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6D745" w14:textId="1CE660E7" w:rsidR="00DF54A1" w:rsidRPr="00E06897" w:rsidRDefault="00DF54A1" w:rsidP="00947B10">
      <w:pPr>
        <w:spacing w:after="0" w:line="240" w:lineRule="auto"/>
        <w:jc w:val="center"/>
        <w:rPr>
          <w:rFonts w:ascii="Century" w:hAnsi="Century"/>
          <w:sz w:val="20"/>
          <w:szCs w:val="20"/>
        </w:rPr>
      </w:pPr>
      <w:r w:rsidRPr="00E06897">
        <w:rPr>
          <w:rFonts w:ascii="Century" w:hAnsi="Century"/>
          <w:sz w:val="20"/>
          <w:szCs w:val="20"/>
        </w:rPr>
        <w:t xml:space="preserve">PREGÃO ELETRÔNICO Nº </w:t>
      </w:r>
      <w:r w:rsidR="00947B10">
        <w:rPr>
          <w:rFonts w:ascii="Century" w:hAnsi="Century"/>
          <w:sz w:val="20"/>
          <w:szCs w:val="20"/>
        </w:rPr>
        <w:t>90019</w:t>
      </w:r>
      <w:r w:rsidRPr="00E06897">
        <w:rPr>
          <w:rFonts w:ascii="Century" w:hAnsi="Century"/>
          <w:sz w:val="20"/>
          <w:szCs w:val="20"/>
        </w:rPr>
        <w:t>/202</w:t>
      </w:r>
      <w:r w:rsidR="004B7744">
        <w:rPr>
          <w:rFonts w:ascii="Century" w:hAnsi="Century"/>
          <w:sz w:val="20"/>
          <w:szCs w:val="20"/>
        </w:rPr>
        <w:t>6</w:t>
      </w:r>
    </w:p>
    <w:p w14:paraId="644D2205" w14:textId="2A3468F3" w:rsidR="00DF54A1" w:rsidRPr="00E06897" w:rsidRDefault="00DF54A1" w:rsidP="00947B10">
      <w:pPr>
        <w:spacing w:after="0" w:line="240" w:lineRule="auto"/>
        <w:jc w:val="center"/>
        <w:rPr>
          <w:rFonts w:ascii="Century" w:hAnsi="Century"/>
          <w:sz w:val="20"/>
          <w:szCs w:val="20"/>
        </w:rPr>
      </w:pPr>
      <w:r w:rsidRPr="00E06897">
        <w:rPr>
          <w:rFonts w:ascii="Century" w:hAnsi="Century"/>
          <w:sz w:val="20"/>
          <w:szCs w:val="20"/>
        </w:rPr>
        <w:t>E D I T A L</w:t>
      </w:r>
    </w:p>
    <w:p w14:paraId="7E1EFD3E" w14:textId="77777777" w:rsidR="00DF54A1" w:rsidRPr="00E06897" w:rsidRDefault="00DF54A1" w:rsidP="00DF54A1">
      <w:pPr>
        <w:spacing w:before="120" w:after="120" w:line="240" w:lineRule="auto"/>
        <w:jc w:val="center"/>
        <w:rPr>
          <w:rFonts w:ascii="Century" w:hAnsi="Century" w:cs="Arial"/>
          <w:sz w:val="20"/>
          <w:szCs w:val="20"/>
        </w:rPr>
      </w:pPr>
    </w:p>
    <w:p w14:paraId="05E6409E" w14:textId="482F8A24" w:rsidR="00DF54A1" w:rsidRPr="00FA60FB" w:rsidRDefault="00DF54A1" w:rsidP="00DF54A1">
      <w:pPr>
        <w:spacing w:before="120" w:after="120" w:line="240" w:lineRule="auto"/>
        <w:jc w:val="both"/>
        <w:rPr>
          <w:rFonts w:ascii="Century" w:hAnsi="Century" w:cs="Arial"/>
          <w:b/>
          <w:bCs/>
          <w:sz w:val="20"/>
          <w:szCs w:val="20"/>
        </w:rPr>
      </w:pPr>
      <w:r w:rsidRPr="00FA60FB">
        <w:rPr>
          <w:rFonts w:ascii="Century" w:hAnsi="Century" w:cs="Arial"/>
          <w:b/>
          <w:bCs/>
          <w:sz w:val="20"/>
          <w:szCs w:val="20"/>
        </w:rPr>
        <w:t>AMPLA CONCORRÊNCIA</w:t>
      </w:r>
    </w:p>
    <w:p w14:paraId="6D49A212" w14:textId="77777777" w:rsidR="00DF54A1" w:rsidRPr="00E06897" w:rsidRDefault="00DF54A1" w:rsidP="00DF54A1">
      <w:pPr>
        <w:spacing w:before="120" w:after="120" w:line="240" w:lineRule="auto"/>
        <w:jc w:val="center"/>
        <w:rPr>
          <w:rFonts w:ascii="Century" w:hAnsi="Century" w:cs="Arial"/>
          <w:sz w:val="20"/>
          <w:szCs w:val="20"/>
        </w:rPr>
      </w:pPr>
    </w:p>
    <w:p w14:paraId="3CDB80FA" w14:textId="1149623A"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sz w:val="20"/>
          <w:szCs w:val="20"/>
        </w:rPr>
        <w:t>O MUNICÍPIO DE RIO LARGO</w:t>
      </w:r>
      <w:r w:rsidRPr="00E06897">
        <w:rPr>
          <w:rFonts w:ascii="Century" w:hAnsi="Century" w:cs="Arial"/>
          <w:sz w:val="20"/>
          <w:szCs w:val="20"/>
        </w:rPr>
        <w:t xml:space="preserve">, por intermédio do pregoeiro, auxiliado pela equipe de apoio, designados pela Portaria nº </w:t>
      </w:r>
      <w:r>
        <w:rPr>
          <w:rFonts w:ascii="Century" w:hAnsi="Century" w:cs="Arial"/>
          <w:sz w:val="20"/>
          <w:szCs w:val="20"/>
        </w:rPr>
        <w:t>2257</w:t>
      </w:r>
      <w:r w:rsidRPr="00E06897">
        <w:rPr>
          <w:rFonts w:ascii="Century" w:hAnsi="Century" w:cs="Arial"/>
          <w:sz w:val="20"/>
          <w:szCs w:val="20"/>
        </w:rPr>
        <w:t xml:space="preserve">, </w:t>
      </w:r>
      <w:r>
        <w:rPr>
          <w:rFonts w:ascii="Century" w:hAnsi="Century" w:cs="Arial"/>
          <w:sz w:val="20"/>
          <w:szCs w:val="20"/>
        </w:rPr>
        <w:t>05</w:t>
      </w:r>
      <w:r w:rsidRPr="00E06897">
        <w:rPr>
          <w:rFonts w:ascii="Century" w:hAnsi="Century" w:cs="Arial"/>
          <w:sz w:val="20"/>
          <w:szCs w:val="20"/>
        </w:rPr>
        <w:t xml:space="preserve"> de </w:t>
      </w:r>
      <w:r>
        <w:rPr>
          <w:rFonts w:ascii="Century" w:hAnsi="Century" w:cs="Arial"/>
          <w:sz w:val="20"/>
          <w:szCs w:val="20"/>
        </w:rPr>
        <w:t>agosto</w:t>
      </w:r>
      <w:r w:rsidRPr="00E06897">
        <w:rPr>
          <w:rFonts w:ascii="Century" w:hAnsi="Century" w:cs="Arial"/>
          <w:sz w:val="20"/>
          <w:szCs w:val="20"/>
        </w:rPr>
        <w:t xml:space="preserve"> de 202</w:t>
      </w:r>
      <w:r>
        <w:rPr>
          <w:rFonts w:ascii="Century" w:hAnsi="Century" w:cs="Arial"/>
          <w:sz w:val="20"/>
          <w:szCs w:val="20"/>
        </w:rPr>
        <w:t>5</w:t>
      </w:r>
      <w:r w:rsidRPr="00E06897">
        <w:rPr>
          <w:rFonts w:ascii="Century" w:hAnsi="Century" w:cs="Arial"/>
          <w:sz w:val="20"/>
          <w:szCs w:val="20"/>
        </w:rPr>
        <w:t xml:space="preserve">, na forma da Lei n° 14.133, de 01 de Abril de 2021, Decreto nº 11.462, de 31 de Março 2023, Decreto Municipal 001/2024 de 05 de janeiro de 2024; da instrução normativa SEGES/ME nº 73, de 30 de Setembro de 2022, bem como da Lei Complementar nº 123, de 14 de dezembro de 2006, e alterações pela Lei Complementar nº 147, de 07 de agosto de 2014, e tendo em vista o que consta do Processo n° </w:t>
      </w:r>
      <w:r w:rsidR="00627EDA">
        <w:rPr>
          <w:rFonts w:ascii="Century" w:hAnsi="Century"/>
          <w:sz w:val="20"/>
          <w:szCs w:val="20"/>
        </w:rPr>
        <w:t>0423-0021</w:t>
      </w:r>
      <w:r w:rsidRPr="00E06897">
        <w:rPr>
          <w:rFonts w:ascii="Century" w:hAnsi="Century"/>
          <w:sz w:val="20"/>
          <w:szCs w:val="20"/>
        </w:rPr>
        <w:t>/202</w:t>
      </w:r>
      <w:r w:rsidR="004B7744">
        <w:rPr>
          <w:rFonts w:ascii="Century" w:hAnsi="Century" w:cs="Arial"/>
          <w:sz w:val="20"/>
          <w:szCs w:val="20"/>
        </w:rPr>
        <w:t>6</w:t>
      </w:r>
      <w:r w:rsidRPr="00E06897">
        <w:rPr>
          <w:rFonts w:ascii="Century" w:hAnsi="Century" w:cs="Arial"/>
          <w:sz w:val="20"/>
          <w:szCs w:val="20"/>
        </w:rPr>
        <w:t xml:space="preserve">, tornam pública, para conhecimento das empresas interessadas, a abertura de licitação, na modalidade PREGÃO ELETRÔNICO do tipo MENOR PREÇO POR ITEM, de acordo com o descrito neste edital e seus anexos, objetivando a contratação do objeto adiante descrito:  </w:t>
      </w:r>
    </w:p>
    <w:p w14:paraId="4BEFDB26" w14:textId="77777777" w:rsidR="00DF54A1" w:rsidRPr="00E06897" w:rsidRDefault="00DF54A1" w:rsidP="00DF54A1">
      <w:pPr>
        <w:spacing w:after="0" w:line="240" w:lineRule="auto"/>
        <w:jc w:val="both"/>
        <w:rPr>
          <w:rFonts w:ascii="Century" w:hAnsi="Century" w:cs="Arial"/>
          <w:sz w:val="20"/>
          <w:szCs w:val="20"/>
        </w:rPr>
      </w:pPr>
    </w:p>
    <w:tbl>
      <w:tblPr>
        <w:tblStyle w:val="Tabelacomgrade"/>
        <w:tblW w:w="0" w:type="auto"/>
        <w:tblLook w:val="04A0" w:firstRow="1" w:lastRow="0" w:firstColumn="1" w:lastColumn="0" w:noHBand="0" w:noVBand="1"/>
      </w:tblPr>
      <w:tblGrid>
        <w:gridCol w:w="9204"/>
      </w:tblGrid>
      <w:tr w:rsidR="00DF54A1" w:rsidRPr="00E06897" w14:paraId="4BC50F42" w14:textId="77777777" w:rsidTr="005B1611">
        <w:tc>
          <w:tcPr>
            <w:tcW w:w="9204" w:type="dxa"/>
          </w:tcPr>
          <w:p w14:paraId="4BB722F6" w14:textId="78C991C8" w:rsidR="00DF54A1" w:rsidRPr="00E06897" w:rsidRDefault="00DF54A1" w:rsidP="005B1611">
            <w:pPr>
              <w:spacing w:before="120" w:after="120" w:line="240" w:lineRule="auto"/>
              <w:jc w:val="both"/>
              <w:rPr>
                <w:rFonts w:ascii="Century" w:hAnsi="Century" w:cs="Arial"/>
                <w:b/>
                <w:bCs/>
                <w:sz w:val="20"/>
                <w:szCs w:val="20"/>
              </w:rPr>
            </w:pPr>
            <w:r w:rsidRPr="00E06897">
              <w:rPr>
                <w:rFonts w:ascii="Century" w:hAnsi="Century" w:cs="Arial"/>
                <w:b/>
                <w:bCs/>
                <w:sz w:val="20"/>
                <w:szCs w:val="20"/>
              </w:rPr>
              <w:t xml:space="preserve">PROCESSO Nº </w:t>
            </w:r>
            <w:r w:rsidR="00947B10">
              <w:rPr>
                <w:rFonts w:ascii="Century" w:hAnsi="Century"/>
                <w:sz w:val="20"/>
                <w:szCs w:val="20"/>
              </w:rPr>
              <w:t>0423-0021</w:t>
            </w:r>
            <w:r w:rsidRPr="00E06897">
              <w:rPr>
                <w:rFonts w:ascii="Century" w:hAnsi="Century"/>
                <w:sz w:val="20"/>
                <w:szCs w:val="20"/>
              </w:rPr>
              <w:t>/202</w:t>
            </w:r>
            <w:r w:rsidR="004B7744">
              <w:rPr>
                <w:rFonts w:ascii="Century" w:hAnsi="Century"/>
                <w:sz w:val="20"/>
                <w:szCs w:val="20"/>
              </w:rPr>
              <w:t>6</w:t>
            </w:r>
          </w:p>
        </w:tc>
      </w:tr>
      <w:tr w:rsidR="00DF54A1" w:rsidRPr="00E06897" w14:paraId="7DA76F54" w14:textId="77777777" w:rsidTr="005B1611">
        <w:tc>
          <w:tcPr>
            <w:tcW w:w="9204" w:type="dxa"/>
          </w:tcPr>
          <w:p w14:paraId="61E73349" w14:textId="5D4EC5F7" w:rsidR="00DF54A1" w:rsidRPr="00E06897" w:rsidRDefault="00DF54A1" w:rsidP="005B1611">
            <w:pPr>
              <w:spacing w:before="120" w:after="120" w:line="240" w:lineRule="auto"/>
              <w:jc w:val="both"/>
              <w:rPr>
                <w:rFonts w:ascii="Century" w:hAnsi="Century" w:cs="Arial"/>
                <w:sz w:val="20"/>
                <w:szCs w:val="20"/>
              </w:rPr>
            </w:pPr>
            <w:r w:rsidRPr="00E06897">
              <w:rPr>
                <w:rFonts w:ascii="Century" w:hAnsi="Century" w:cs="Arial"/>
                <w:b/>
                <w:bCs/>
                <w:sz w:val="20"/>
                <w:szCs w:val="20"/>
              </w:rPr>
              <w:t>OBJETO</w:t>
            </w:r>
            <w:r w:rsidRPr="00E06897">
              <w:rPr>
                <w:rFonts w:ascii="Century" w:hAnsi="Century" w:cs="Arial"/>
                <w:sz w:val="20"/>
                <w:szCs w:val="20"/>
              </w:rPr>
              <w:t xml:space="preserve">: AQUISIÇÃO DE </w:t>
            </w:r>
            <w:r w:rsidR="00947B10">
              <w:rPr>
                <w:rFonts w:ascii="Century" w:hAnsi="Century" w:cs="Arial"/>
                <w:sz w:val="20"/>
                <w:szCs w:val="20"/>
              </w:rPr>
              <w:t xml:space="preserve">01 (UM) VEÍCULO TIPO PICK-UP </w:t>
            </w:r>
            <w:r w:rsidRPr="00E06897">
              <w:rPr>
                <w:rFonts w:ascii="Century" w:hAnsi="Century" w:cs="Arial"/>
                <w:sz w:val="20"/>
                <w:szCs w:val="20"/>
              </w:rPr>
              <w:t xml:space="preserve">PARA ATENDER AS NECESSIDADES DO MUNICÍPIO, COM VISTA A ATENDER A SECRETARIA MUNICIPAL </w:t>
            </w:r>
            <w:r w:rsidR="00947B10">
              <w:rPr>
                <w:rFonts w:ascii="Century" w:hAnsi="Century" w:cs="Arial"/>
                <w:sz w:val="20"/>
                <w:szCs w:val="20"/>
              </w:rPr>
              <w:t>DE CIDADANIA, ASSISTÊNCIA, DESENVOLVIMENTO SOCIAL E HABITAÇÃO</w:t>
            </w:r>
            <w:r w:rsidRPr="00E06897">
              <w:rPr>
                <w:rFonts w:ascii="Century" w:hAnsi="Century" w:cs="Arial"/>
                <w:sz w:val="20"/>
                <w:szCs w:val="20"/>
              </w:rPr>
              <w:t>, CONFORME CONDIÇÕES, ESPECIFICAÇÕES E QUANTIDADES CONTIDAS NO TERMO DE REFERÊNCIA, ANEXO I DESTE EDITAL.</w:t>
            </w:r>
          </w:p>
        </w:tc>
      </w:tr>
      <w:tr w:rsidR="00DF54A1" w:rsidRPr="00E06897" w14:paraId="52EDCE86" w14:textId="77777777" w:rsidTr="005B1611">
        <w:tc>
          <w:tcPr>
            <w:tcW w:w="9204" w:type="dxa"/>
          </w:tcPr>
          <w:p w14:paraId="1B66D45E" w14:textId="77777777" w:rsidR="00DF54A1" w:rsidRPr="00E06897" w:rsidRDefault="00DF54A1" w:rsidP="005B1611">
            <w:pPr>
              <w:spacing w:before="120" w:after="120" w:line="240" w:lineRule="auto"/>
              <w:jc w:val="both"/>
              <w:rPr>
                <w:rFonts w:ascii="Century" w:hAnsi="Century" w:cs="Arial"/>
                <w:sz w:val="20"/>
                <w:szCs w:val="20"/>
              </w:rPr>
            </w:pPr>
            <w:r w:rsidRPr="00E06897">
              <w:rPr>
                <w:rFonts w:ascii="Century" w:hAnsi="Century" w:cs="Arial"/>
                <w:b/>
                <w:bCs/>
                <w:sz w:val="20"/>
                <w:szCs w:val="20"/>
              </w:rPr>
              <w:t>RECEBIMENTO DAS PROPOSTAS ATÉ A DATA E HORÁRIO PARA ABERTURA DA SESSÃO</w:t>
            </w:r>
            <w:r w:rsidRPr="00E06897">
              <w:rPr>
                <w:rFonts w:ascii="Century" w:hAnsi="Century" w:cs="Arial"/>
                <w:sz w:val="20"/>
                <w:szCs w:val="20"/>
              </w:rPr>
              <w:t xml:space="preserve"> QUANDO ENTÃO ENCERRAR-SE-Á AUTOMATICAMENTE A FASE DE RECEBIMENTO DAS PROPOSTAS.</w:t>
            </w:r>
          </w:p>
        </w:tc>
      </w:tr>
      <w:tr w:rsidR="00DF54A1" w:rsidRPr="00E06897" w14:paraId="39071630" w14:textId="77777777" w:rsidTr="005B1611">
        <w:tc>
          <w:tcPr>
            <w:tcW w:w="9204" w:type="dxa"/>
          </w:tcPr>
          <w:p w14:paraId="0818C340" w14:textId="32FC4E9C" w:rsidR="00DF54A1" w:rsidRPr="00E06897" w:rsidRDefault="00DF54A1" w:rsidP="005B1611">
            <w:pPr>
              <w:spacing w:before="120" w:after="120" w:line="240" w:lineRule="auto"/>
              <w:jc w:val="both"/>
              <w:rPr>
                <w:rFonts w:ascii="Century" w:hAnsi="Century" w:cs="Arial"/>
                <w:sz w:val="20"/>
                <w:szCs w:val="20"/>
              </w:rPr>
            </w:pPr>
            <w:r w:rsidRPr="00E06897">
              <w:rPr>
                <w:rFonts w:ascii="Century" w:hAnsi="Century" w:cs="Arial"/>
                <w:b/>
                <w:bCs/>
                <w:sz w:val="20"/>
                <w:szCs w:val="20"/>
              </w:rPr>
              <w:t>ABERTURA DAS PROPOSTAS</w:t>
            </w:r>
            <w:r w:rsidRPr="00E06897">
              <w:rPr>
                <w:rFonts w:ascii="Century" w:hAnsi="Century" w:cs="Arial"/>
                <w:sz w:val="20"/>
                <w:szCs w:val="20"/>
              </w:rPr>
              <w:t xml:space="preserve">: </w:t>
            </w:r>
            <w:r w:rsidR="00947B10">
              <w:rPr>
                <w:rFonts w:ascii="Century" w:hAnsi="Century" w:cs="Arial"/>
                <w:sz w:val="20"/>
                <w:szCs w:val="20"/>
              </w:rPr>
              <w:t>08</w:t>
            </w:r>
            <w:r w:rsidRPr="00E06897">
              <w:rPr>
                <w:rFonts w:ascii="Century" w:hAnsi="Century" w:cs="Arial"/>
                <w:sz w:val="20"/>
                <w:szCs w:val="20"/>
              </w:rPr>
              <w:t>/</w:t>
            </w:r>
            <w:r w:rsidR="009353E0">
              <w:rPr>
                <w:rFonts w:ascii="Century" w:hAnsi="Century" w:cs="Arial"/>
                <w:sz w:val="20"/>
                <w:szCs w:val="20"/>
              </w:rPr>
              <w:t>06</w:t>
            </w:r>
            <w:r w:rsidRPr="00E06897">
              <w:rPr>
                <w:rFonts w:ascii="Century" w:hAnsi="Century" w:cs="Arial"/>
                <w:sz w:val="20"/>
                <w:szCs w:val="20"/>
              </w:rPr>
              <w:t>/</w:t>
            </w:r>
            <w:r w:rsidR="009353E0">
              <w:rPr>
                <w:rFonts w:ascii="Century" w:hAnsi="Century" w:cs="Arial"/>
                <w:sz w:val="20"/>
                <w:szCs w:val="20"/>
              </w:rPr>
              <w:t xml:space="preserve">2026 </w:t>
            </w:r>
            <w:r w:rsidRPr="00E06897">
              <w:rPr>
                <w:rFonts w:ascii="Century" w:hAnsi="Century" w:cs="Arial"/>
                <w:sz w:val="20"/>
                <w:szCs w:val="20"/>
              </w:rPr>
              <w:t xml:space="preserve">ÀS </w:t>
            </w:r>
            <w:r w:rsidR="009353E0">
              <w:rPr>
                <w:rFonts w:ascii="Century" w:hAnsi="Century" w:cs="Arial"/>
                <w:sz w:val="20"/>
                <w:szCs w:val="20"/>
              </w:rPr>
              <w:t>09</w:t>
            </w:r>
            <w:r w:rsidRPr="00E06897">
              <w:rPr>
                <w:rFonts w:ascii="Century" w:hAnsi="Century" w:cs="Arial"/>
                <w:sz w:val="20"/>
                <w:szCs w:val="20"/>
              </w:rPr>
              <w:t>:</w:t>
            </w:r>
            <w:r w:rsidR="009353E0">
              <w:rPr>
                <w:rFonts w:ascii="Century" w:hAnsi="Century" w:cs="Arial"/>
                <w:sz w:val="20"/>
                <w:szCs w:val="20"/>
              </w:rPr>
              <w:t>00</w:t>
            </w:r>
            <w:r w:rsidRPr="00E06897">
              <w:rPr>
                <w:rFonts w:ascii="Century" w:hAnsi="Century" w:cs="Arial"/>
                <w:sz w:val="20"/>
                <w:szCs w:val="20"/>
              </w:rPr>
              <w:t xml:space="preserve"> HORAS – HORÁRIO DE BRASÍLIA</w:t>
            </w:r>
          </w:p>
        </w:tc>
      </w:tr>
      <w:tr w:rsidR="00DF54A1" w:rsidRPr="00E06897" w14:paraId="55BEA6C0" w14:textId="77777777" w:rsidTr="005B1611">
        <w:tc>
          <w:tcPr>
            <w:tcW w:w="9204" w:type="dxa"/>
          </w:tcPr>
          <w:p w14:paraId="5FEB0228" w14:textId="77777777" w:rsidR="00DF54A1" w:rsidRPr="00E06897" w:rsidRDefault="00DF54A1" w:rsidP="005B1611">
            <w:pPr>
              <w:spacing w:before="120" w:after="120" w:line="240" w:lineRule="auto"/>
              <w:jc w:val="both"/>
              <w:rPr>
                <w:rFonts w:ascii="Century" w:hAnsi="Century" w:cs="Arial"/>
                <w:sz w:val="20"/>
                <w:szCs w:val="20"/>
              </w:rPr>
            </w:pPr>
            <w:r w:rsidRPr="00E06897">
              <w:rPr>
                <w:rFonts w:ascii="Century" w:hAnsi="Century" w:cs="Arial"/>
                <w:b/>
                <w:bCs/>
                <w:sz w:val="20"/>
                <w:szCs w:val="20"/>
              </w:rPr>
              <w:t>PLATAFORMA UTILIZADA (LOCAL)</w:t>
            </w:r>
            <w:r w:rsidRPr="00E06897">
              <w:rPr>
                <w:rFonts w:ascii="Century" w:hAnsi="Century" w:cs="Arial"/>
                <w:sz w:val="20"/>
                <w:szCs w:val="20"/>
              </w:rPr>
              <w:t xml:space="preserve">: COMPRASGOV – </w:t>
            </w:r>
            <w:hyperlink r:id="rId8" w:history="1">
              <w:r w:rsidRPr="00E06897">
                <w:rPr>
                  <w:rStyle w:val="Hyperlink"/>
                  <w:rFonts w:ascii="Century" w:hAnsi="Century" w:cs="Arial"/>
                  <w:sz w:val="20"/>
                  <w:szCs w:val="20"/>
                </w:rPr>
                <w:t>WWW.COMPRAS.GOV.BR</w:t>
              </w:r>
            </w:hyperlink>
            <w:r w:rsidRPr="00E06897">
              <w:rPr>
                <w:rFonts w:ascii="Century" w:hAnsi="Century" w:cs="Arial"/>
                <w:sz w:val="20"/>
                <w:szCs w:val="20"/>
              </w:rPr>
              <w:t xml:space="preserve"> </w:t>
            </w:r>
          </w:p>
        </w:tc>
      </w:tr>
      <w:tr w:rsidR="00DF54A1" w:rsidRPr="00E06897" w14:paraId="15371EBA" w14:textId="77777777" w:rsidTr="005B1611">
        <w:tc>
          <w:tcPr>
            <w:tcW w:w="9204" w:type="dxa"/>
          </w:tcPr>
          <w:p w14:paraId="0E0FF503" w14:textId="77777777" w:rsidR="00DF54A1" w:rsidRPr="00E06897" w:rsidRDefault="00DF54A1" w:rsidP="005B1611">
            <w:pPr>
              <w:spacing w:before="120" w:after="120" w:line="240" w:lineRule="auto"/>
              <w:jc w:val="both"/>
              <w:rPr>
                <w:rFonts w:ascii="Century" w:hAnsi="Century"/>
                <w:sz w:val="20"/>
                <w:szCs w:val="20"/>
                <w:highlight w:val="yellow"/>
              </w:rPr>
            </w:pPr>
            <w:r w:rsidRPr="00E06897">
              <w:rPr>
                <w:rFonts w:ascii="Century" w:hAnsi="Century" w:cs="Arial"/>
                <w:b/>
                <w:bCs/>
                <w:sz w:val="20"/>
                <w:szCs w:val="20"/>
              </w:rPr>
              <w:t>CRITÉRIO DE JULGAMENTO</w:t>
            </w:r>
            <w:r w:rsidRPr="00E06897">
              <w:rPr>
                <w:rFonts w:ascii="Century" w:hAnsi="Century" w:cs="Arial"/>
                <w:sz w:val="20"/>
                <w:szCs w:val="20"/>
              </w:rPr>
              <w:t xml:space="preserve">: </w:t>
            </w:r>
            <w:r w:rsidRPr="00E06897">
              <w:rPr>
                <w:rFonts w:ascii="Century" w:hAnsi="Century"/>
                <w:sz w:val="20"/>
                <w:szCs w:val="20"/>
              </w:rPr>
              <w:t xml:space="preserve"> MENOR PREÇO POR ITEM</w:t>
            </w:r>
          </w:p>
        </w:tc>
      </w:tr>
      <w:tr w:rsidR="00DF54A1" w:rsidRPr="00E06897" w14:paraId="3C12DBA0" w14:textId="77777777" w:rsidTr="005B1611">
        <w:tc>
          <w:tcPr>
            <w:tcW w:w="9204" w:type="dxa"/>
          </w:tcPr>
          <w:p w14:paraId="7EA2869B" w14:textId="77777777" w:rsidR="00DF54A1" w:rsidRPr="00E06897" w:rsidRDefault="00DF54A1" w:rsidP="005B1611">
            <w:pPr>
              <w:spacing w:before="120" w:after="120" w:line="240" w:lineRule="auto"/>
              <w:jc w:val="both"/>
              <w:rPr>
                <w:rFonts w:ascii="Century" w:hAnsi="Century"/>
                <w:sz w:val="20"/>
                <w:szCs w:val="20"/>
                <w:highlight w:val="yellow"/>
              </w:rPr>
            </w:pPr>
            <w:r w:rsidRPr="00E06897">
              <w:rPr>
                <w:rFonts w:ascii="Century" w:hAnsi="Century"/>
                <w:b/>
                <w:bCs/>
                <w:sz w:val="20"/>
                <w:szCs w:val="20"/>
              </w:rPr>
              <w:t>CONTRATANTE (UASG)</w:t>
            </w:r>
            <w:r w:rsidRPr="00E06897">
              <w:rPr>
                <w:rFonts w:ascii="Century" w:hAnsi="Century"/>
                <w:sz w:val="20"/>
                <w:szCs w:val="20"/>
              </w:rPr>
              <w:t>:</w:t>
            </w:r>
            <w:r w:rsidRPr="00E06897">
              <w:rPr>
                <w:rFonts w:ascii="Century" w:hAnsi="Century"/>
                <w:b/>
                <w:bCs/>
                <w:sz w:val="20"/>
                <w:szCs w:val="20"/>
              </w:rPr>
              <w:t xml:space="preserve"> </w:t>
            </w:r>
            <w:r w:rsidRPr="00E06897">
              <w:rPr>
                <w:rFonts w:ascii="Century" w:hAnsi="Century"/>
                <w:sz w:val="20"/>
                <w:szCs w:val="20"/>
              </w:rPr>
              <w:t>nº 982853</w:t>
            </w:r>
          </w:p>
        </w:tc>
      </w:tr>
      <w:tr w:rsidR="00DF54A1" w:rsidRPr="00E06897" w14:paraId="67C68D67" w14:textId="77777777" w:rsidTr="005B1611">
        <w:tc>
          <w:tcPr>
            <w:tcW w:w="9204" w:type="dxa"/>
          </w:tcPr>
          <w:p w14:paraId="3A805195" w14:textId="136E1FEA" w:rsidR="00DF54A1" w:rsidRPr="00E06897" w:rsidRDefault="00DF54A1" w:rsidP="005B1611">
            <w:pPr>
              <w:spacing w:before="120" w:after="120" w:line="240" w:lineRule="auto"/>
              <w:jc w:val="both"/>
              <w:rPr>
                <w:rFonts w:ascii="Century" w:hAnsi="Century" w:cs="Arial"/>
                <w:sz w:val="20"/>
                <w:szCs w:val="20"/>
              </w:rPr>
            </w:pPr>
            <w:r w:rsidRPr="00E06897">
              <w:rPr>
                <w:rFonts w:ascii="Century" w:hAnsi="Century" w:cs="Arial"/>
                <w:b/>
                <w:bCs/>
                <w:sz w:val="20"/>
                <w:szCs w:val="20"/>
              </w:rPr>
              <w:t>VALOR TOTAL DA CONTRATAÇÃO</w:t>
            </w:r>
            <w:r w:rsidRPr="00E06897">
              <w:rPr>
                <w:rFonts w:ascii="Century" w:hAnsi="Century" w:cs="Arial"/>
                <w:sz w:val="20"/>
                <w:szCs w:val="20"/>
              </w:rPr>
              <w:t xml:space="preserve">:  </w:t>
            </w:r>
            <w:r w:rsidR="009353E0">
              <w:rPr>
                <w:rFonts w:ascii="Century" w:hAnsi="Century" w:cs="Arial"/>
                <w:sz w:val="20"/>
                <w:szCs w:val="20"/>
              </w:rPr>
              <w:t>R$ 231.747,50 (duzentos e trinta e um mil, setecentos e quarenta e sete reais e cinquenta centavos)</w:t>
            </w:r>
          </w:p>
        </w:tc>
      </w:tr>
      <w:tr w:rsidR="00DF54A1" w:rsidRPr="00E06897" w14:paraId="706C7361" w14:textId="77777777" w:rsidTr="005B1611">
        <w:tc>
          <w:tcPr>
            <w:tcW w:w="9204" w:type="dxa"/>
          </w:tcPr>
          <w:p w14:paraId="472BA52C" w14:textId="2D351941" w:rsidR="00DF54A1" w:rsidRPr="00E06897" w:rsidRDefault="00DF54A1" w:rsidP="005B1611">
            <w:pPr>
              <w:spacing w:before="120" w:after="120" w:line="240" w:lineRule="auto"/>
              <w:jc w:val="both"/>
              <w:rPr>
                <w:rFonts w:ascii="Century" w:hAnsi="Century" w:cs="Arial"/>
                <w:sz w:val="20"/>
                <w:szCs w:val="20"/>
              </w:rPr>
            </w:pPr>
            <w:r w:rsidRPr="00E06897">
              <w:rPr>
                <w:rFonts w:ascii="Century" w:hAnsi="Century"/>
                <w:b/>
                <w:bCs/>
                <w:sz w:val="20"/>
                <w:szCs w:val="20"/>
              </w:rPr>
              <w:t xml:space="preserve">MODO DE DISPUTA: </w:t>
            </w:r>
            <w:r w:rsidRPr="00E06897">
              <w:rPr>
                <w:rFonts w:ascii="Century" w:hAnsi="Century"/>
                <w:sz w:val="20"/>
                <w:szCs w:val="20"/>
              </w:rPr>
              <w:t>ABERTO</w:t>
            </w:r>
            <w:r w:rsidR="002D6EE7">
              <w:rPr>
                <w:rFonts w:ascii="Century" w:hAnsi="Century"/>
                <w:sz w:val="20"/>
                <w:szCs w:val="20"/>
              </w:rPr>
              <w:t xml:space="preserve"> E FECHADO</w:t>
            </w:r>
          </w:p>
        </w:tc>
      </w:tr>
      <w:tr w:rsidR="00DF54A1" w:rsidRPr="00E06897" w14:paraId="37943866" w14:textId="77777777" w:rsidTr="005B1611">
        <w:tc>
          <w:tcPr>
            <w:tcW w:w="9204" w:type="dxa"/>
          </w:tcPr>
          <w:p w14:paraId="664D1E67" w14:textId="75B9325A" w:rsidR="00DF54A1" w:rsidRPr="00E06897" w:rsidRDefault="00DF54A1" w:rsidP="005B1611">
            <w:pPr>
              <w:spacing w:before="120" w:after="120" w:line="240" w:lineRule="auto"/>
              <w:jc w:val="both"/>
              <w:rPr>
                <w:rFonts w:ascii="Century" w:hAnsi="Century" w:cs="Arial"/>
                <w:sz w:val="20"/>
                <w:szCs w:val="20"/>
              </w:rPr>
            </w:pPr>
            <w:r w:rsidRPr="00E06897">
              <w:rPr>
                <w:rFonts w:ascii="Century" w:hAnsi="Century" w:cs="Arial"/>
                <w:b/>
                <w:bCs/>
                <w:sz w:val="20"/>
                <w:szCs w:val="20"/>
              </w:rPr>
              <w:t>ORGÃO DEMANDANTE</w:t>
            </w:r>
            <w:r w:rsidRPr="00E06897">
              <w:rPr>
                <w:rFonts w:ascii="Century" w:hAnsi="Century" w:cs="Arial"/>
                <w:sz w:val="20"/>
                <w:szCs w:val="20"/>
              </w:rPr>
              <w:t xml:space="preserve">: DESTINADO A ATENDER AS NECESSIDADES DA SECRETARIA MUNICIPAL DE </w:t>
            </w:r>
            <w:r w:rsidR="00947B10" w:rsidRPr="00E06897">
              <w:rPr>
                <w:rFonts w:ascii="Century" w:hAnsi="Century" w:cs="Arial"/>
                <w:sz w:val="20"/>
                <w:szCs w:val="20"/>
              </w:rPr>
              <w:t xml:space="preserve">SECRETARIA MUNICIPAL </w:t>
            </w:r>
            <w:r w:rsidR="00947B10">
              <w:rPr>
                <w:rFonts w:ascii="Century" w:hAnsi="Century" w:cs="Arial"/>
                <w:sz w:val="20"/>
                <w:szCs w:val="20"/>
              </w:rPr>
              <w:t>DE CIDADANIA, ASSISTÊNCIA, DESENVOLVIMENTO SOCIAL E HABITAÇÃO</w:t>
            </w:r>
            <w:r w:rsidRPr="00E06897">
              <w:rPr>
                <w:rFonts w:ascii="Century" w:hAnsi="Century" w:cs="Arial"/>
                <w:sz w:val="20"/>
                <w:szCs w:val="20"/>
              </w:rPr>
              <w:t xml:space="preserve">, CUJA SECRETARIA É A AUTORIDADE SOLICITANTE E A ORDENADORA DE DESPESAS, UTILIZANDO RECURSOS ORÇAMENTÁRIOS DO REFERIDO ÓRGÃO PARA FAZER FACE AS DESPESAS DA CONTRATAÇÃO. </w:t>
            </w:r>
          </w:p>
        </w:tc>
      </w:tr>
    </w:tbl>
    <w:p w14:paraId="4C4478DF"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lastRenderedPageBreak/>
        <w:t>OBSERVAÇÃO:</w:t>
      </w:r>
      <w:r w:rsidRPr="00E06897">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9" w:history="1">
        <w:r w:rsidRPr="00E06897">
          <w:rPr>
            <w:rStyle w:val="Hyperlink"/>
            <w:rFonts w:ascii="Century" w:hAnsi="Century" w:cs="Arial"/>
            <w:sz w:val="20"/>
            <w:szCs w:val="20"/>
          </w:rPr>
          <w:t>www.compras.gov.br</w:t>
        </w:r>
      </w:hyperlink>
      <w:r w:rsidRPr="00E06897">
        <w:rPr>
          <w:rFonts w:ascii="Century" w:hAnsi="Century" w:cs="Arial"/>
          <w:sz w:val="20"/>
          <w:szCs w:val="20"/>
        </w:rPr>
        <w:t>.</w:t>
      </w:r>
    </w:p>
    <w:p w14:paraId="4EC1F0A0"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CAPÍTULO I - DO OBJETO E VALOR ESTIMADO</w:t>
      </w:r>
    </w:p>
    <w:p w14:paraId="013914C1" w14:textId="54A6D3FE"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1.1.</w:t>
      </w:r>
      <w:r w:rsidRPr="00E06897">
        <w:rPr>
          <w:rFonts w:ascii="Century" w:hAnsi="Century" w:cs="Arial"/>
          <w:sz w:val="20"/>
          <w:szCs w:val="20"/>
        </w:rPr>
        <w:t xml:space="preserve"> O presente pregão tem por objeto </w:t>
      </w:r>
      <w:r w:rsidR="009353E0">
        <w:rPr>
          <w:rFonts w:ascii="Century" w:hAnsi="Century" w:cs="Arial"/>
          <w:b/>
          <w:sz w:val="20"/>
          <w:szCs w:val="20"/>
        </w:rPr>
        <w:t>AQUISIÇÃO DE 01 (UM) VEÍCULO TIPO PICK-UP</w:t>
      </w:r>
      <w:r w:rsidRPr="00E06897">
        <w:rPr>
          <w:rFonts w:ascii="Century" w:hAnsi="Century" w:cs="Arial"/>
          <w:sz w:val="20"/>
          <w:szCs w:val="20"/>
        </w:rPr>
        <w:t xml:space="preserve">, de acordo com os termos e especificações deste edital e seus anexos. </w:t>
      </w:r>
    </w:p>
    <w:p w14:paraId="05DDCF70" w14:textId="77777777" w:rsidR="00DF54A1" w:rsidRPr="00E06897" w:rsidRDefault="00DF54A1" w:rsidP="00DF54A1">
      <w:pPr>
        <w:pStyle w:val="NormalWeb"/>
        <w:spacing w:before="120" w:beforeAutospacing="0" w:after="120" w:afterAutospacing="0"/>
        <w:jc w:val="both"/>
        <w:rPr>
          <w:rFonts w:ascii="Century" w:eastAsia="Times New Roman" w:hAnsi="Century" w:cs="Times New Roman"/>
          <w:color w:val="000000"/>
          <w:sz w:val="20"/>
          <w:szCs w:val="20"/>
        </w:rPr>
      </w:pPr>
      <w:r w:rsidRPr="00E06897">
        <w:rPr>
          <w:rFonts w:ascii="Century" w:hAnsi="Century" w:cs="Arial"/>
          <w:b/>
          <w:bCs/>
          <w:sz w:val="20"/>
          <w:szCs w:val="20"/>
        </w:rPr>
        <w:t>1.2.</w:t>
      </w:r>
      <w:r w:rsidRPr="00E06897">
        <w:rPr>
          <w:rFonts w:ascii="Century" w:hAnsi="Century" w:cs="Arial"/>
          <w:sz w:val="20"/>
          <w:szCs w:val="20"/>
        </w:rPr>
        <w:t xml:space="preserve"> O valor não será sigiloso, salvo o disposto na Lei 14.133/2021, artigo 24: “</w:t>
      </w:r>
      <w:r w:rsidRPr="00E06897">
        <w:rPr>
          <w:rFonts w:ascii="Century" w:eastAsia="Times New Roman" w:hAnsi="Century" w:cs="Arial"/>
          <w:color w:val="000000"/>
          <w:sz w:val="20"/>
          <w:szCs w:val="20"/>
        </w:rPr>
        <w:t>Desde que justificado, o orçamento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296BAC52" w14:textId="77777777" w:rsidR="00DF54A1" w:rsidRPr="00E06897" w:rsidRDefault="00DF54A1" w:rsidP="00DF54A1">
      <w:pPr>
        <w:spacing w:before="120" w:after="120" w:line="240" w:lineRule="auto"/>
        <w:ind w:left="45"/>
        <w:jc w:val="both"/>
        <w:rPr>
          <w:rFonts w:ascii="Century" w:hAnsi="Century" w:cs="Arial"/>
          <w:sz w:val="20"/>
          <w:szCs w:val="20"/>
          <w:highlight w:val="yellow"/>
        </w:rPr>
      </w:pPr>
      <w:r w:rsidRPr="00E06897">
        <w:rPr>
          <w:rFonts w:ascii="Century" w:hAnsi="Century" w:cs="Arial"/>
          <w:b/>
          <w:bCs/>
          <w:sz w:val="20"/>
          <w:szCs w:val="20"/>
        </w:rPr>
        <w:t>1.3.</w:t>
      </w:r>
      <w:r w:rsidRPr="00E06897">
        <w:rPr>
          <w:rFonts w:ascii="Century" w:hAnsi="Century" w:cs="Arial"/>
          <w:sz w:val="20"/>
          <w:szCs w:val="20"/>
        </w:rPr>
        <w:t xml:space="preserve"> A licitação será dividida em itens, conforme tabela constante do termo de referência, facultando-se ao licitante a participação em quantos itens forem de seu interesse.</w:t>
      </w:r>
    </w:p>
    <w:p w14:paraId="22BE8058"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1.4.</w:t>
      </w:r>
      <w:r w:rsidRPr="00E06897">
        <w:rPr>
          <w:rFonts w:ascii="Century" w:hAnsi="Century" w:cs="Arial"/>
          <w:sz w:val="20"/>
          <w:szCs w:val="20"/>
        </w:rPr>
        <w:t xml:space="preserve"> Em caso de discordância existente entre as especificações do objeto descritas no TERMO DE REFERÊNCIA e as constantes no SISTEMA COMPRASGOV prevalecerão as primeiras. </w:t>
      </w:r>
    </w:p>
    <w:p w14:paraId="014E6D27" w14:textId="77777777" w:rsidR="00DF54A1" w:rsidRPr="00E06897" w:rsidRDefault="00DF54A1" w:rsidP="00DF54A1">
      <w:pPr>
        <w:spacing w:before="120" w:after="120" w:line="240" w:lineRule="auto"/>
        <w:ind w:left="426"/>
        <w:jc w:val="both"/>
        <w:rPr>
          <w:rFonts w:ascii="Century" w:hAnsi="Century" w:cs="Arial"/>
          <w:sz w:val="20"/>
          <w:szCs w:val="20"/>
        </w:rPr>
      </w:pPr>
      <w:r w:rsidRPr="00E06897">
        <w:rPr>
          <w:rFonts w:ascii="Century" w:hAnsi="Century" w:cs="Arial"/>
          <w:b/>
          <w:bCs/>
          <w:sz w:val="20"/>
          <w:szCs w:val="20"/>
        </w:rPr>
        <w:t>1.4.1</w:t>
      </w:r>
      <w:r w:rsidRPr="00E06897">
        <w:rPr>
          <w:rFonts w:ascii="Century" w:hAnsi="Century" w:cs="Arial"/>
          <w:sz w:val="20"/>
          <w:szCs w:val="20"/>
        </w:rPr>
        <w:t xml:space="preserve"> Quanto ao número do CATMAT e/ou CATSERV do catálogo de padronização de compras informado no termo de referência para cada item ou serviço a ser contratado, no qual conste informações genéricas ou não atenda totalmente ao descritivo no item, em virtude da ausência de descrição “idêntica” ao solicitado pela secretaria interessada, prevalecerá a descrição exata do item constante na coluna do objeto do ANEXO I (termo de referência), visto que o catálogo de padronização ainda não possui todas as descrições referente aos produtos e serviços específicos a ser solicitado pela administração. </w:t>
      </w:r>
    </w:p>
    <w:p w14:paraId="38BE1D57"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1.5.</w:t>
      </w:r>
      <w:r w:rsidRPr="00E06897">
        <w:rPr>
          <w:rFonts w:ascii="Century" w:hAnsi="Century" w:cs="Arial"/>
          <w:sz w:val="20"/>
          <w:szCs w:val="20"/>
        </w:rPr>
        <w:t xml:space="preserve"> Em caso de discordância existente entre a sequência numérica ou quantidade do objeto descrita no Termo de Referência deste edital e a do SISTEMA COMPRASGOV, prevalecerão as do sistema COMPRASGOV.</w:t>
      </w:r>
    </w:p>
    <w:p w14:paraId="70785C39"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CAPÍTULO II – DAS CONDIÇÕES DE PARTICIPAÇÃO E CREDENCIAMENTO</w:t>
      </w:r>
    </w:p>
    <w:p w14:paraId="5476DA96"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2</w:t>
      </w:r>
      <w:r w:rsidRPr="00E06897">
        <w:rPr>
          <w:rFonts w:ascii="Century" w:hAnsi="Century" w:cs="Arial"/>
          <w:b/>
          <w:bCs/>
          <w:sz w:val="20"/>
          <w:szCs w:val="20"/>
        </w:rPr>
        <w:t>.</w:t>
      </w:r>
      <w:r w:rsidRPr="00E06897">
        <w:rPr>
          <w:rFonts w:ascii="Century" w:hAnsi="Century" w:cs="Arial"/>
          <w:sz w:val="20"/>
          <w:szCs w:val="20"/>
        </w:rPr>
        <w:t xml:space="preserve"> Poderão participar deste Pregão os interessados que estiverem previamente credenciados no Sistema de Cadastramento Unificado de Fornecedores – SICAF, </w:t>
      </w:r>
      <w:r w:rsidRPr="00E06897">
        <w:rPr>
          <w:rFonts w:ascii="Century" w:hAnsi="Century"/>
          <w:sz w:val="20"/>
          <w:szCs w:val="20"/>
        </w:rPr>
        <w:t>e no Sistema de Compras do Governo Federal (</w:t>
      </w:r>
      <w:hyperlink r:id="rId10" w:history="1">
        <w:r w:rsidRPr="00E06897">
          <w:rPr>
            <w:rStyle w:val="Hyperlink"/>
            <w:rFonts w:ascii="Century" w:hAnsi="Century"/>
            <w:sz w:val="20"/>
            <w:szCs w:val="20"/>
          </w:rPr>
          <w:t>www.gov.br/compras</w:t>
        </w:r>
      </w:hyperlink>
      <w:r w:rsidRPr="00E06897">
        <w:rPr>
          <w:rFonts w:ascii="Century" w:hAnsi="Century"/>
          <w:sz w:val="20"/>
          <w:szCs w:val="20"/>
        </w:rPr>
        <w:t>)</w:t>
      </w:r>
      <w:r w:rsidRPr="00E06897">
        <w:rPr>
          <w:rFonts w:ascii="Century" w:hAnsi="Century" w:cs="Arial"/>
          <w:sz w:val="20"/>
          <w:szCs w:val="20"/>
        </w:rPr>
        <w:t>.</w:t>
      </w:r>
    </w:p>
    <w:p w14:paraId="6EAC8B46" w14:textId="77777777" w:rsidR="00DF54A1" w:rsidRPr="00E06897" w:rsidRDefault="00DF54A1" w:rsidP="00DF54A1">
      <w:pPr>
        <w:spacing w:before="120" w:after="120" w:line="240" w:lineRule="auto"/>
        <w:ind w:firstLine="567"/>
        <w:jc w:val="both"/>
        <w:rPr>
          <w:rFonts w:ascii="Century" w:hAnsi="Century" w:cs="Arial"/>
          <w:sz w:val="20"/>
          <w:szCs w:val="20"/>
        </w:rPr>
      </w:pPr>
      <w:r>
        <w:rPr>
          <w:rFonts w:ascii="Century" w:hAnsi="Century" w:cs="Arial"/>
          <w:b/>
          <w:bCs/>
          <w:sz w:val="20"/>
          <w:szCs w:val="20"/>
        </w:rPr>
        <w:t>2</w:t>
      </w:r>
      <w:r w:rsidRPr="00E06897">
        <w:rPr>
          <w:rFonts w:ascii="Century" w:hAnsi="Century" w:cs="Arial"/>
          <w:b/>
          <w:bCs/>
          <w:sz w:val="20"/>
          <w:szCs w:val="20"/>
        </w:rPr>
        <w:t>.1.</w:t>
      </w:r>
      <w:r w:rsidRPr="00E06897">
        <w:rPr>
          <w:rFonts w:ascii="Century" w:hAnsi="Century" w:cs="Arial"/>
          <w:sz w:val="20"/>
          <w:szCs w:val="20"/>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6C67F403"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2</w:t>
      </w:r>
      <w:r w:rsidRPr="00E06897">
        <w:rPr>
          <w:rFonts w:ascii="Century" w:hAnsi="Century" w:cs="Arial"/>
          <w:b/>
          <w:bCs/>
          <w:sz w:val="20"/>
          <w:szCs w:val="20"/>
        </w:rPr>
        <w:t>.1.1.</w:t>
      </w:r>
      <w:r w:rsidRPr="00E06897">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6B091365"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b/>
          <w:bCs/>
          <w:sz w:val="20"/>
          <w:szCs w:val="20"/>
        </w:rPr>
        <w:t>2</w:t>
      </w:r>
      <w:r w:rsidRPr="00E06897">
        <w:rPr>
          <w:rFonts w:ascii="Century" w:hAnsi="Century"/>
          <w:b/>
          <w:bCs/>
          <w:sz w:val="20"/>
          <w:szCs w:val="20"/>
        </w:rPr>
        <w:t>.2</w:t>
      </w:r>
      <w:r w:rsidRPr="00E06897">
        <w:rPr>
          <w:rFonts w:ascii="Century" w:hAnsi="Century"/>
          <w:sz w:val="20"/>
          <w:szCs w:val="20"/>
        </w:rPr>
        <w:t xml:space="preserve"> O pregoeiro verificará se o licitante provisoriamente classificado em primeiro lugar atende às condições de participação no certame, conforme previsto no </w:t>
      </w:r>
      <w:hyperlink r:id="rId11" w:anchor="art14" w:history="1">
        <w:r w:rsidRPr="00E06897">
          <w:rPr>
            <w:rStyle w:val="Hyperlink"/>
            <w:rFonts w:ascii="Century" w:hAnsi="Century"/>
            <w:sz w:val="20"/>
            <w:szCs w:val="20"/>
          </w:rPr>
          <w:t>art. 14 da Lei nº 14.133/2021</w:t>
        </w:r>
      </w:hyperlink>
      <w:r w:rsidRPr="00E06897">
        <w:rPr>
          <w:rFonts w:ascii="Century" w:hAnsi="Century"/>
          <w:sz w:val="20"/>
          <w:szCs w:val="20"/>
        </w:rPr>
        <w:t xml:space="preserve">, legislação correlata, </w:t>
      </w:r>
      <w:r w:rsidRPr="00E06897">
        <w:rPr>
          <w:rFonts w:ascii="Century" w:hAnsi="Century"/>
          <w:sz w:val="20"/>
          <w:szCs w:val="20"/>
          <w:lang w:eastAsia="ar-SA"/>
        </w:rPr>
        <w:t>especialmente quanto à existência de sanção que impeça a participação no certame ou a futura contratação, mediante a consulta aos seguintes cadastros:</w:t>
      </w:r>
    </w:p>
    <w:p w14:paraId="5639F0B7" w14:textId="77777777" w:rsidR="00DF54A1" w:rsidRPr="00E06897" w:rsidRDefault="00DF54A1" w:rsidP="00DF54A1">
      <w:pPr>
        <w:pStyle w:val="Nivel3"/>
        <w:ind w:left="567"/>
        <w:rPr>
          <w:rFonts w:ascii="Century" w:hAnsi="Century"/>
          <w:lang w:eastAsia="ar-SA"/>
        </w:rPr>
      </w:pPr>
      <w:r>
        <w:rPr>
          <w:rFonts w:ascii="Century" w:hAnsi="Century"/>
          <w:b/>
          <w:bCs/>
        </w:rPr>
        <w:t>2</w:t>
      </w:r>
      <w:r w:rsidRPr="00E06897">
        <w:rPr>
          <w:rFonts w:ascii="Century" w:hAnsi="Century"/>
          <w:b/>
          <w:bCs/>
        </w:rPr>
        <w:t>.2.1.</w:t>
      </w:r>
      <w:r w:rsidRPr="00E06897">
        <w:rPr>
          <w:rFonts w:ascii="Century" w:hAnsi="Century"/>
        </w:rPr>
        <w:t xml:space="preserve"> </w:t>
      </w:r>
      <w:r w:rsidRPr="00E06897">
        <w:rPr>
          <w:rFonts w:ascii="Century" w:hAnsi="Century"/>
          <w:lang w:eastAsia="ar-SA"/>
        </w:rPr>
        <w:t xml:space="preserve">Sistema de cadastro unificado de fornecedores - SICAF </w:t>
      </w:r>
    </w:p>
    <w:p w14:paraId="07D49365" w14:textId="77777777" w:rsidR="00DF54A1" w:rsidRPr="00E06897" w:rsidRDefault="00DF54A1" w:rsidP="00DF54A1">
      <w:pPr>
        <w:pStyle w:val="Nivel3"/>
        <w:ind w:left="567"/>
        <w:rPr>
          <w:rFonts w:ascii="Century" w:hAnsi="Century"/>
          <w:lang w:eastAsia="ar-SA"/>
        </w:rPr>
      </w:pPr>
      <w:r>
        <w:rPr>
          <w:rFonts w:ascii="Century" w:hAnsi="Century"/>
          <w:b/>
          <w:bCs/>
        </w:rPr>
        <w:lastRenderedPageBreak/>
        <w:t>2</w:t>
      </w:r>
      <w:r w:rsidRPr="00E06897">
        <w:rPr>
          <w:rFonts w:ascii="Century" w:hAnsi="Century"/>
          <w:b/>
          <w:bCs/>
        </w:rPr>
        <w:t>.2.2</w:t>
      </w:r>
      <w:r w:rsidRPr="00E06897">
        <w:rPr>
          <w:rFonts w:ascii="Century" w:hAnsi="Century"/>
        </w:rPr>
        <w:t xml:space="preserve"> </w:t>
      </w:r>
      <w:r w:rsidRPr="00E06897">
        <w:rPr>
          <w:rFonts w:ascii="Century" w:hAnsi="Century"/>
          <w:lang w:eastAsia="ar-SA"/>
        </w:rPr>
        <w:t>Consulta consolidada de pessoa jurídica do tribunal de contas da União (</w:t>
      </w:r>
      <w:hyperlink r:id="rId12" w:history="1">
        <w:r w:rsidRPr="00E06897">
          <w:rPr>
            <w:rStyle w:val="Hyperlink"/>
            <w:rFonts w:ascii="Century" w:hAnsi="Century"/>
            <w:lang w:eastAsia="ar-SA"/>
          </w:rPr>
          <w:t>https://certidoes-apf.apps.tcu.gov.br</w:t>
        </w:r>
      </w:hyperlink>
      <w:r w:rsidRPr="00E06897">
        <w:rPr>
          <w:rFonts w:ascii="Century" w:hAnsi="Century"/>
          <w:lang w:eastAsia="ar-SA"/>
        </w:rPr>
        <w:t>)</w:t>
      </w:r>
    </w:p>
    <w:p w14:paraId="01274749" w14:textId="77777777" w:rsidR="00DF54A1" w:rsidRPr="00E06897" w:rsidRDefault="00DF54A1" w:rsidP="00DF54A1">
      <w:pPr>
        <w:pStyle w:val="Nivel3"/>
        <w:ind w:left="567"/>
        <w:rPr>
          <w:rFonts w:ascii="Century" w:hAnsi="Century"/>
          <w:lang w:eastAsia="ar-SA"/>
        </w:rPr>
      </w:pPr>
      <w:r>
        <w:rPr>
          <w:rFonts w:ascii="Century" w:hAnsi="Century"/>
          <w:b/>
          <w:bCs/>
        </w:rPr>
        <w:t>2</w:t>
      </w:r>
      <w:r w:rsidRPr="00E06897">
        <w:rPr>
          <w:rFonts w:ascii="Century" w:hAnsi="Century"/>
          <w:b/>
          <w:bCs/>
        </w:rPr>
        <w:t xml:space="preserve">.2.3 </w:t>
      </w:r>
      <w:r w:rsidRPr="00E06897">
        <w:rPr>
          <w:rFonts w:ascii="Century" w:hAnsi="Century"/>
        </w:rPr>
        <w:t xml:space="preserve">A consulta aos cadastros será realizada em nome da empresa licitante e também de seu sócio majoritário, por força da vedação de que trata o </w:t>
      </w:r>
      <w:hyperlink r:id="rId13" w:anchor=":~:text=%C3%A0s%20seguintes%20comina%C3%A7%C3%B5es%3A-,Art.,n%C2%BA%2012.120%2C%20de%202009)." w:history="1">
        <w:r w:rsidRPr="00E06897">
          <w:rPr>
            <w:rStyle w:val="Hyperlink"/>
            <w:rFonts w:ascii="Century" w:hAnsi="Century"/>
            <w:color w:val="auto"/>
          </w:rPr>
          <w:t>artigo 12 da Lei n° 8.429, de 1992</w:t>
        </w:r>
      </w:hyperlink>
      <w:r w:rsidRPr="00E06897">
        <w:rPr>
          <w:rFonts w:ascii="Century" w:hAnsi="Century"/>
          <w:color w:val="auto"/>
        </w:rPr>
        <w:t>.</w:t>
      </w:r>
    </w:p>
    <w:p w14:paraId="5AE67AD5" w14:textId="77777777" w:rsidR="00DF54A1" w:rsidRPr="00E06897" w:rsidRDefault="00DF54A1" w:rsidP="00DF54A1">
      <w:pPr>
        <w:pStyle w:val="Nivel3"/>
        <w:ind w:left="360"/>
        <w:rPr>
          <w:rFonts w:ascii="Century" w:hAnsi="Century"/>
        </w:rPr>
      </w:pPr>
      <w:r>
        <w:rPr>
          <w:rFonts w:ascii="Century" w:hAnsi="Century"/>
        </w:rPr>
        <w:t xml:space="preserve">2.3 </w:t>
      </w:r>
      <w:r w:rsidRPr="00E06897">
        <w:rPr>
          <w:rFonts w:ascii="Century" w:hAnsi="Century"/>
        </w:rPr>
        <w:t>Caso conste na Consulta de Situação do l</w:t>
      </w:r>
      <w:r w:rsidRPr="00E06897">
        <w:rPr>
          <w:rFonts w:ascii="Century" w:hAnsi="Century"/>
          <w:color w:val="auto"/>
        </w:rPr>
        <w:t xml:space="preserve">icitante </w:t>
      </w:r>
      <w:r w:rsidRPr="00E06897">
        <w:rPr>
          <w:rFonts w:ascii="Century" w:hAnsi="Century"/>
        </w:rPr>
        <w:t xml:space="preserve">a existência de Ocorrências Impeditivas Indiretas, 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r w:rsidRPr="00E06897">
        <w:rPr>
          <w:rFonts w:ascii="Century" w:hAnsi="Century"/>
          <w:color w:val="auto"/>
        </w:rPr>
        <w:t>(</w:t>
      </w:r>
      <w:hyperlink r:id="rId14" w:anchor="art29" w:history="1">
        <w:r w:rsidRPr="00E06897">
          <w:rPr>
            <w:rStyle w:val="Hyperlink"/>
            <w:rFonts w:ascii="Century" w:hAnsi="Century"/>
            <w:color w:val="auto"/>
          </w:rPr>
          <w:t>IN nº 3/2018, art. 29, caput</w:t>
        </w:r>
      </w:hyperlink>
      <w:r w:rsidRPr="00E06897">
        <w:rPr>
          <w:rFonts w:ascii="Century" w:hAnsi="Century"/>
          <w:color w:val="auto"/>
        </w:rPr>
        <w:t>)</w:t>
      </w:r>
    </w:p>
    <w:p w14:paraId="570329E0" w14:textId="77777777" w:rsidR="00DF54A1" w:rsidRPr="00E06897" w:rsidRDefault="00DF54A1" w:rsidP="00DF54A1">
      <w:pPr>
        <w:pStyle w:val="PargrafodaLista"/>
        <w:spacing w:before="120" w:after="120" w:line="240" w:lineRule="auto"/>
        <w:ind w:left="993"/>
        <w:jc w:val="both"/>
        <w:rPr>
          <w:rFonts w:ascii="Century" w:hAnsi="Century" w:cs="Arial"/>
          <w:sz w:val="20"/>
          <w:szCs w:val="20"/>
        </w:rPr>
      </w:pPr>
      <w:r w:rsidRPr="004C35E3">
        <w:rPr>
          <w:rFonts w:ascii="Century" w:hAnsi="Century" w:cs="Arial"/>
          <w:b/>
          <w:sz w:val="20"/>
          <w:szCs w:val="20"/>
        </w:rPr>
        <w:t xml:space="preserve">2.3.1 </w:t>
      </w:r>
      <w:r w:rsidRPr="00E06897">
        <w:rPr>
          <w:rFonts w:ascii="Century" w:hAnsi="Century" w:cs="Arial"/>
          <w:sz w:val="20"/>
          <w:szCs w:val="20"/>
        </w:rPr>
        <w:t xml:space="preserve">Constituem indícios para a configuração da tentativa de fraude ou burla a confusão societária e/ou o compartilhamento de estrutura humana e física entre as pessoas jurídicas envolvidas, em especial as seguintes características: </w:t>
      </w:r>
    </w:p>
    <w:p w14:paraId="2F6A5C47" w14:textId="77777777" w:rsidR="00DF54A1" w:rsidRPr="00E06897" w:rsidRDefault="00DF54A1" w:rsidP="00DF54A1">
      <w:pPr>
        <w:pStyle w:val="PargrafodaLista"/>
        <w:spacing w:before="120" w:after="120" w:line="240" w:lineRule="auto"/>
        <w:ind w:left="709"/>
        <w:jc w:val="both"/>
        <w:rPr>
          <w:rFonts w:ascii="Century" w:hAnsi="Century" w:cs="Arial"/>
          <w:sz w:val="20"/>
          <w:szCs w:val="20"/>
        </w:rPr>
      </w:pPr>
    </w:p>
    <w:p w14:paraId="1E62EAD5" w14:textId="77777777" w:rsidR="00DF54A1" w:rsidRPr="00E06897" w:rsidRDefault="00DF54A1" w:rsidP="00DF54A1">
      <w:pPr>
        <w:pStyle w:val="PargrafodaLista"/>
        <w:spacing w:before="120" w:after="120" w:line="240" w:lineRule="auto"/>
        <w:ind w:left="851"/>
        <w:jc w:val="both"/>
        <w:rPr>
          <w:rFonts w:ascii="Century" w:hAnsi="Century" w:cs="Arial"/>
          <w:sz w:val="20"/>
          <w:szCs w:val="20"/>
        </w:rPr>
      </w:pPr>
      <w:r w:rsidRPr="00E06897">
        <w:rPr>
          <w:rFonts w:ascii="Century" w:hAnsi="Century" w:cs="Arial"/>
          <w:sz w:val="20"/>
          <w:szCs w:val="20"/>
        </w:rPr>
        <w:t xml:space="preserve">a) identidade dos sócios; </w:t>
      </w:r>
    </w:p>
    <w:p w14:paraId="53D7BB74" w14:textId="77777777" w:rsidR="00DF54A1" w:rsidRPr="00E06897" w:rsidRDefault="00DF54A1" w:rsidP="00DF54A1">
      <w:pPr>
        <w:pStyle w:val="PargrafodaLista"/>
        <w:spacing w:before="120" w:after="120" w:line="240" w:lineRule="auto"/>
        <w:ind w:left="851"/>
        <w:jc w:val="both"/>
        <w:rPr>
          <w:rFonts w:ascii="Century" w:hAnsi="Century" w:cs="Arial"/>
          <w:sz w:val="20"/>
          <w:szCs w:val="20"/>
        </w:rPr>
      </w:pPr>
      <w:r w:rsidRPr="00E06897">
        <w:rPr>
          <w:rFonts w:ascii="Century" w:hAnsi="Century" w:cs="Arial"/>
          <w:sz w:val="20"/>
          <w:szCs w:val="20"/>
        </w:rPr>
        <w:t xml:space="preserve">b) atuação no mesmo ramo de atividades; </w:t>
      </w:r>
    </w:p>
    <w:p w14:paraId="163F3553" w14:textId="77777777" w:rsidR="00DF54A1" w:rsidRPr="00E06897" w:rsidRDefault="00DF54A1" w:rsidP="00DF54A1">
      <w:pPr>
        <w:pStyle w:val="PargrafodaLista"/>
        <w:spacing w:before="120" w:after="120" w:line="240" w:lineRule="auto"/>
        <w:ind w:left="851"/>
        <w:jc w:val="both"/>
        <w:rPr>
          <w:rFonts w:ascii="Century" w:hAnsi="Century" w:cs="Arial"/>
          <w:sz w:val="20"/>
          <w:szCs w:val="20"/>
        </w:rPr>
      </w:pPr>
      <w:r w:rsidRPr="00E06897">
        <w:rPr>
          <w:rFonts w:ascii="Century" w:hAnsi="Century" w:cs="Arial"/>
          <w:sz w:val="20"/>
          <w:szCs w:val="20"/>
        </w:rPr>
        <w:t xml:space="preserve">c) data de constituição da nova empresa posterior à data de aplicação da sanção de suspensão/impedimento ou declaração de inidoneidade; </w:t>
      </w:r>
    </w:p>
    <w:p w14:paraId="11ED5F03" w14:textId="77777777" w:rsidR="00DF54A1" w:rsidRPr="00E06897" w:rsidRDefault="00DF54A1" w:rsidP="00DF54A1">
      <w:pPr>
        <w:pStyle w:val="PargrafodaLista"/>
        <w:spacing w:before="120" w:after="120" w:line="240" w:lineRule="auto"/>
        <w:ind w:left="851"/>
        <w:jc w:val="both"/>
        <w:rPr>
          <w:rFonts w:ascii="Century" w:hAnsi="Century" w:cs="Arial"/>
          <w:sz w:val="20"/>
          <w:szCs w:val="20"/>
        </w:rPr>
      </w:pPr>
      <w:r w:rsidRPr="00E06897">
        <w:rPr>
          <w:rFonts w:ascii="Century" w:hAnsi="Century" w:cs="Arial"/>
          <w:sz w:val="20"/>
          <w:szCs w:val="20"/>
        </w:rPr>
        <w:t xml:space="preserve">d) compartilhamento ou transferência da mesma estrutura física, técnica e/ou de recursos humanos. </w:t>
      </w:r>
    </w:p>
    <w:p w14:paraId="5A62AFDC" w14:textId="77777777" w:rsidR="00DF54A1" w:rsidRPr="00E06897" w:rsidRDefault="00DF54A1" w:rsidP="00DF54A1">
      <w:pPr>
        <w:pStyle w:val="PargrafodaLista"/>
        <w:spacing w:before="120" w:after="120" w:line="240" w:lineRule="auto"/>
        <w:ind w:left="851"/>
        <w:jc w:val="both"/>
        <w:rPr>
          <w:rFonts w:ascii="Century" w:hAnsi="Century" w:cs="Arial"/>
          <w:sz w:val="20"/>
          <w:szCs w:val="20"/>
        </w:rPr>
      </w:pPr>
      <w:r w:rsidRPr="00E06897">
        <w:rPr>
          <w:rFonts w:ascii="Century" w:hAnsi="Century" w:cs="Arial"/>
          <w:sz w:val="20"/>
          <w:szCs w:val="20"/>
        </w:rPr>
        <w:t xml:space="preserve">e) identidade (ou proximidade) de endereço dos estabelecimentos; </w:t>
      </w:r>
    </w:p>
    <w:p w14:paraId="1701667D" w14:textId="77777777" w:rsidR="00DF54A1" w:rsidRPr="00E06897" w:rsidRDefault="00DF54A1" w:rsidP="00DF54A1">
      <w:pPr>
        <w:pStyle w:val="PargrafodaLista"/>
        <w:spacing w:before="120" w:after="120" w:line="240" w:lineRule="auto"/>
        <w:ind w:left="851"/>
        <w:jc w:val="both"/>
        <w:rPr>
          <w:rFonts w:ascii="Century" w:hAnsi="Century" w:cs="Arial"/>
          <w:sz w:val="20"/>
          <w:szCs w:val="20"/>
        </w:rPr>
      </w:pPr>
      <w:r w:rsidRPr="00E06897">
        <w:rPr>
          <w:rFonts w:ascii="Century" w:hAnsi="Century" w:cs="Arial"/>
          <w:sz w:val="20"/>
          <w:szCs w:val="20"/>
        </w:rPr>
        <w:t xml:space="preserve">f) identidade de telefones, e-mails e demais informações de contato. </w:t>
      </w:r>
    </w:p>
    <w:p w14:paraId="2BC57B8A" w14:textId="77777777" w:rsidR="00DF54A1" w:rsidRPr="00E06897" w:rsidRDefault="00DF54A1" w:rsidP="00DF54A1">
      <w:pPr>
        <w:pStyle w:val="Nivel2"/>
        <w:ind w:left="360"/>
        <w:rPr>
          <w:rFonts w:ascii="Century" w:hAnsi="Century"/>
        </w:rPr>
      </w:pPr>
      <w:r w:rsidRPr="004C35E3">
        <w:rPr>
          <w:rFonts w:ascii="Century" w:hAnsi="Century"/>
          <w:b/>
        </w:rPr>
        <w:t xml:space="preserve">2.4 </w:t>
      </w:r>
      <w:r w:rsidRPr="00E06897">
        <w:rPr>
          <w:rFonts w:ascii="Century" w:hAnsi="Century"/>
        </w:rPr>
        <w:t>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52212477" w14:textId="77777777" w:rsidR="00DF54A1" w:rsidRPr="00E06897" w:rsidRDefault="00DF54A1" w:rsidP="00DF54A1">
      <w:pPr>
        <w:pStyle w:val="Nivel2"/>
        <w:ind w:left="720"/>
        <w:rPr>
          <w:rFonts w:ascii="Century" w:hAnsi="Century"/>
        </w:rPr>
      </w:pPr>
      <w:r>
        <w:rPr>
          <w:rFonts w:ascii="Century" w:hAnsi="Century"/>
        </w:rPr>
        <w:t xml:space="preserve">2.4.1 </w:t>
      </w:r>
      <w:r w:rsidRPr="00E06897">
        <w:rPr>
          <w:rFonts w:ascii="Century" w:hAnsi="Century"/>
        </w:rPr>
        <w:t xml:space="preserve">O licitante será convocado para manifestação previamente a uma eventual desclassificação. </w:t>
      </w:r>
    </w:p>
    <w:p w14:paraId="305F7462" w14:textId="6981C7BC" w:rsidR="00DF54A1" w:rsidRPr="00E06897" w:rsidRDefault="00DF54A1" w:rsidP="002D6EE7">
      <w:pPr>
        <w:pStyle w:val="Nivel2"/>
        <w:ind w:left="720"/>
        <w:rPr>
          <w:rFonts w:ascii="Century" w:hAnsi="Century"/>
        </w:rPr>
      </w:pPr>
      <w:r>
        <w:rPr>
          <w:rFonts w:ascii="Century" w:hAnsi="Century"/>
        </w:rPr>
        <w:t xml:space="preserve">2.4.2 </w:t>
      </w:r>
      <w:r w:rsidRPr="00E06897">
        <w:rPr>
          <w:rFonts w:ascii="Century" w:hAnsi="Century"/>
        </w:rPr>
        <w:t>Constatada a existência de sanção, o licitante será reputado inabilitado, por falta de condição de participação.</w:t>
      </w:r>
    </w:p>
    <w:p w14:paraId="590092D7" w14:textId="77777777" w:rsidR="00DF54A1" w:rsidRPr="00E06897" w:rsidRDefault="00DF54A1" w:rsidP="00DF54A1">
      <w:pPr>
        <w:pStyle w:val="PargrafodaLista"/>
        <w:spacing w:before="120" w:after="120" w:line="240" w:lineRule="auto"/>
        <w:ind w:left="426"/>
        <w:jc w:val="both"/>
        <w:rPr>
          <w:rFonts w:ascii="Century" w:eastAsiaTheme="minorEastAsia" w:hAnsi="Century" w:cs="Arial"/>
          <w:sz w:val="20"/>
          <w:szCs w:val="20"/>
        </w:rPr>
      </w:pPr>
    </w:p>
    <w:p w14:paraId="060E27A3" w14:textId="53602FD8" w:rsidR="00DF54A1" w:rsidRPr="00E06897" w:rsidRDefault="00DF54A1" w:rsidP="00DF54A1">
      <w:pPr>
        <w:pStyle w:val="PargrafodaLista"/>
        <w:spacing w:before="120" w:after="120" w:line="240" w:lineRule="auto"/>
        <w:ind w:left="426"/>
        <w:jc w:val="both"/>
        <w:rPr>
          <w:rFonts w:ascii="Century" w:eastAsiaTheme="minorEastAsia" w:hAnsi="Century" w:cs="Arial"/>
          <w:sz w:val="20"/>
          <w:szCs w:val="20"/>
        </w:rPr>
      </w:pPr>
      <w:r>
        <w:rPr>
          <w:rFonts w:ascii="Century" w:eastAsiaTheme="minorEastAsia" w:hAnsi="Century" w:cs="Arial"/>
          <w:b/>
          <w:bCs/>
          <w:sz w:val="20"/>
          <w:szCs w:val="20"/>
        </w:rPr>
        <w:t>2</w:t>
      </w:r>
      <w:r w:rsidRPr="00E06897">
        <w:rPr>
          <w:rFonts w:ascii="Century" w:eastAsiaTheme="minorEastAsia" w:hAnsi="Century" w:cs="Arial"/>
          <w:b/>
          <w:bCs/>
          <w:sz w:val="20"/>
          <w:szCs w:val="20"/>
        </w:rPr>
        <w:t>.5</w:t>
      </w:r>
      <w:r w:rsidR="002D6EE7">
        <w:rPr>
          <w:rFonts w:ascii="Century" w:eastAsiaTheme="minorEastAsia" w:hAnsi="Century" w:cs="Arial"/>
          <w:b/>
          <w:bCs/>
          <w:sz w:val="20"/>
          <w:szCs w:val="20"/>
        </w:rPr>
        <w:t>.</w:t>
      </w:r>
      <w:r w:rsidRPr="00E06897">
        <w:rPr>
          <w:rFonts w:ascii="Century" w:eastAsiaTheme="minorEastAsia" w:hAnsi="Century" w:cs="Arial"/>
          <w:sz w:val="20"/>
          <w:szCs w:val="2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 </w:t>
      </w:r>
    </w:p>
    <w:p w14:paraId="68135069" w14:textId="77777777" w:rsidR="00DF54A1" w:rsidRPr="00E06897" w:rsidRDefault="00DF54A1" w:rsidP="00DF54A1">
      <w:pPr>
        <w:pStyle w:val="PargrafodaLista"/>
        <w:spacing w:before="120" w:after="120" w:line="240" w:lineRule="auto"/>
        <w:ind w:left="426"/>
        <w:jc w:val="both"/>
        <w:rPr>
          <w:rFonts w:ascii="Century" w:hAnsi="Century"/>
          <w:sz w:val="20"/>
          <w:szCs w:val="20"/>
        </w:rPr>
      </w:pPr>
    </w:p>
    <w:p w14:paraId="4800AED3" w14:textId="3F01B9D9" w:rsidR="00DF54A1" w:rsidRPr="00E06897" w:rsidRDefault="00DF54A1" w:rsidP="00DF54A1">
      <w:pPr>
        <w:pStyle w:val="PargrafodaLista"/>
        <w:spacing w:before="120" w:after="120" w:line="240" w:lineRule="auto"/>
        <w:ind w:left="426"/>
        <w:jc w:val="both"/>
        <w:rPr>
          <w:rFonts w:ascii="Century" w:eastAsiaTheme="minorEastAsia" w:hAnsi="Century" w:cs="Arial"/>
          <w:sz w:val="20"/>
          <w:szCs w:val="20"/>
        </w:rPr>
      </w:pPr>
      <w:r>
        <w:rPr>
          <w:rFonts w:ascii="Century" w:hAnsi="Century"/>
          <w:b/>
          <w:bCs/>
          <w:sz w:val="20"/>
          <w:szCs w:val="20"/>
        </w:rPr>
        <w:t>2</w:t>
      </w:r>
      <w:r w:rsidRPr="00E06897">
        <w:rPr>
          <w:rFonts w:ascii="Century" w:hAnsi="Century"/>
          <w:b/>
          <w:bCs/>
          <w:sz w:val="20"/>
          <w:szCs w:val="20"/>
        </w:rPr>
        <w:t>.5.</w:t>
      </w:r>
      <w:r w:rsidR="002D6EE7">
        <w:rPr>
          <w:rFonts w:ascii="Century" w:hAnsi="Century"/>
          <w:b/>
          <w:bCs/>
          <w:sz w:val="20"/>
          <w:szCs w:val="20"/>
        </w:rPr>
        <w:t>1</w:t>
      </w:r>
      <w:r w:rsidRPr="00E06897">
        <w:rPr>
          <w:rFonts w:ascii="Century" w:hAnsi="Century"/>
          <w:sz w:val="20"/>
          <w:szCs w:val="20"/>
        </w:rPr>
        <w:t xml:space="preserve"> Caso o licitante provisoriamente classificado em primeiro lugar tenha se utilizado de algum tratamento favorecido às ME/EPPs, o pregoeiro verificará se faz jus ao benefício, em conformidade com o disposto neste edital.</w:t>
      </w:r>
    </w:p>
    <w:p w14:paraId="5D3FB6F5"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2</w:t>
      </w:r>
      <w:r w:rsidRPr="00E06897">
        <w:rPr>
          <w:rFonts w:ascii="Century" w:hAnsi="Century" w:cs="Arial"/>
          <w:b/>
          <w:bCs/>
          <w:sz w:val="20"/>
          <w:szCs w:val="20"/>
        </w:rPr>
        <w:t>.6.</w:t>
      </w:r>
      <w:r w:rsidRPr="00E06897">
        <w:rPr>
          <w:rFonts w:ascii="Century" w:hAnsi="Century" w:cs="Arial"/>
          <w:color w:val="000000"/>
          <w:sz w:val="20"/>
          <w:szCs w:val="20"/>
        </w:rPr>
        <w:t> Não poderão disputar licitação ou participar da execução de contrato, direta ou indiretamente:</w:t>
      </w:r>
    </w:p>
    <w:p w14:paraId="705ABAD4"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lastRenderedPageBreak/>
        <w:t>2</w:t>
      </w:r>
      <w:r w:rsidRPr="00E06897">
        <w:rPr>
          <w:rFonts w:ascii="Century" w:hAnsi="Century" w:cs="Arial"/>
          <w:b/>
          <w:bCs/>
          <w:sz w:val="20"/>
          <w:szCs w:val="20"/>
        </w:rPr>
        <w:t>.6.1</w:t>
      </w:r>
      <w:r w:rsidRPr="00E06897">
        <w:rPr>
          <w:rFonts w:ascii="Century" w:hAnsi="Century" w:cs="Arial"/>
          <w:sz w:val="20"/>
          <w:szCs w:val="20"/>
        </w:rPr>
        <w:t xml:space="preserve">. </w:t>
      </w:r>
      <w:r w:rsidRPr="00E06897">
        <w:rPr>
          <w:rFonts w:ascii="Century" w:hAnsi="Century" w:cs="Arial"/>
          <w:color w:val="000000"/>
          <w:sz w:val="20"/>
          <w:szCs w:val="20"/>
        </w:rPr>
        <w:t>aquele que não atende às condições deste edital e seus anexos;</w:t>
      </w:r>
    </w:p>
    <w:p w14:paraId="63BE5172"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2</w:t>
      </w:r>
      <w:r w:rsidRPr="00E06897">
        <w:rPr>
          <w:rFonts w:ascii="Century" w:hAnsi="Century" w:cs="Arial"/>
          <w:b/>
          <w:bCs/>
          <w:sz w:val="20"/>
          <w:szCs w:val="20"/>
        </w:rPr>
        <w:t>.6.2.</w:t>
      </w:r>
      <w:r w:rsidRPr="00E06897">
        <w:rPr>
          <w:rFonts w:ascii="Century" w:hAnsi="Century" w:cs="Arial"/>
          <w:sz w:val="20"/>
          <w:szCs w:val="20"/>
        </w:rPr>
        <w:t xml:space="preserve"> </w:t>
      </w:r>
      <w:r w:rsidRPr="00E06897">
        <w:rPr>
          <w:rFonts w:ascii="Century" w:hAnsi="Century" w:cs="Arial"/>
          <w:color w:val="000000"/>
          <w:sz w:val="20"/>
          <w:szCs w:val="20"/>
        </w:rPr>
        <w:t>autor do anteprojeto, do projeto básico ou do projeto executivo, pessoa física ou jurídica, quando a licitação versar sobre obra, serviços ou fornecimento de bens a ele relacionados;</w:t>
      </w:r>
    </w:p>
    <w:p w14:paraId="17477B20"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2</w:t>
      </w:r>
      <w:r w:rsidRPr="00E06897">
        <w:rPr>
          <w:rFonts w:ascii="Century" w:hAnsi="Century" w:cs="Arial"/>
          <w:b/>
          <w:bCs/>
          <w:sz w:val="20"/>
          <w:szCs w:val="20"/>
        </w:rPr>
        <w:t>.6.3.</w:t>
      </w:r>
      <w:r w:rsidRPr="00E06897">
        <w:rPr>
          <w:rFonts w:ascii="Century" w:hAnsi="Century" w:cs="Arial"/>
          <w:sz w:val="20"/>
          <w:szCs w:val="20"/>
        </w:rPr>
        <w:t xml:space="preserve"> </w:t>
      </w:r>
      <w:r w:rsidRPr="00E06897">
        <w:rPr>
          <w:rFonts w:ascii="Century" w:hAnsi="Century" w:cs="Arial"/>
          <w:color w:val="000000"/>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2C4B4601"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2</w:t>
      </w:r>
      <w:r w:rsidRPr="00E06897">
        <w:rPr>
          <w:rFonts w:ascii="Century" w:hAnsi="Century" w:cs="Arial"/>
          <w:b/>
          <w:bCs/>
          <w:sz w:val="20"/>
          <w:szCs w:val="20"/>
        </w:rPr>
        <w:t>.6.4.</w:t>
      </w:r>
      <w:r w:rsidRPr="00E06897">
        <w:rPr>
          <w:rFonts w:ascii="Century" w:hAnsi="Century" w:cs="Arial"/>
          <w:sz w:val="20"/>
          <w:szCs w:val="20"/>
        </w:rPr>
        <w:t xml:space="preserve"> </w:t>
      </w:r>
      <w:r w:rsidRPr="00E06897">
        <w:rPr>
          <w:rFonts w:ascii="Century" w:hAnsi="Century" w:cs="Arial"/>
          <w:color w:val="000000"/>
          <w:sz w:val="20"/>
          <w:szCs w:val="20"/>
        </w:rPr>
        <w:t>pessoa física ou jurídica que se encontre, ao tempo da licitação, impossibilitada de participar da licitação em decorrência de sanção que lhe foi imposta;</w:t>
      </w:r>
    </w:p>
    <w:p w14:paraId="5EC963DC"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2</w:t>
      </w:r>
      <w:r w:rsidRPr="00E06897">
        <w:rPr>
          <w:rFonts w:ascii="Century" w:hAnsi="Century" w:cs="Arial"/>
          <w:b/>
          <w:bCs/>
          <w:sz w:val="20"/>
          <w:szCs w:val="20"/>
        </w:rPr>
        <w:t>.6.5.</w:t>
      </w:r>
      <w:r w:rsidRPr="00E06897">
        <w:rPr>
          <w:rFonts w:ascii="Century" w:hAnsi="Century" w:cs="Arial"/>
          <w:sz w:val="20"/>
          <w:szCs w:val="20"/>
        </w:rPr>
        <w:t xml:space="preserve"> </w:t>
      </w:r>
      <w:r w:rsidRPr="00E06897">
        <w:rPr>
          <w:rFonts w:ascii="Century" w:hAnsi="Century"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F08E468" w14:textId="77777777" w:rsidR="00DF54A1" w:rsidRPr="00E06897" w:rsidRDefault="00DF54A1" w:rsidP="00DF54A1">
      <w:pPr>
        <w:spacing w:before="120" w:after="120" w:line="240" w:lineRule="auto"/>
        <w:ind w:left="567"/>
        <w:jc w:val="both"/>
        <w:rPr>
          <w:rFonts w:ascii="Century" w:hAnsi="Century" w:cs="Arial"/>
          <w:color w:val="000000"/>
          <w:sz w:val="20"/>
          <w:szCs w:val="20"/>
        </w:rPr>
      </w:pPr>
      <w:r>
        <w:rPr>
          <w:rFonts w:ascii="Century" w:hAnsi="Century" w:cs="Arial"/>
          <w:b/>
          <w:bCs/>
          <w:sz w:val="20"/>
          <w:szCs w:val="20"/>
        </w:rPr>
        <w:t>2</w:t>
      </w:r>
      <w:r w:rsidRPr="00E06897">
        <w:rPr>
          <w:rFonts w:ascii="Century" w:hAnsi="Century" w:cs="Arial"/>
          <w:b/>
          <w:bCs/>
          <w:sz w:val="20"/>
          <w:szCs w:val="20"/>
        </w:rPr>
        <w:t>.6.6.</w:t>
      </w:r>
      <w:r w:rsidRPr="00E06897">
        <w:rPr>
          <w:rFonts w:ascii="Century" w:hAnsi="Century" w:cs="Arial"/>
          <w:sz w:val="20"/>
          <w:szCs w:val="20"/>
        </w:rPr>
        <w:t xml:space="preserve"> </w:t>
      </w:r>
      <w:r w:rsidRPr="00E06897">
        <w:rPr>
          <w:rFonts w:ascii="Century" w:hAnsi="Century" w:cs="Arial"/>
          <w:color w:val="000000"/>
          <w:sz w:val="20"/>
          <w:szCs w:val="20"/>
        </w:rPr>
        <w:t>empresas controladoras, controladas ou coligadas, nos termos da </w:t>
      </w:r>
      <w:hyperlink r:id="rId15" w:history="1">
        <w:r w:rsidRPr="00E06897">
          <w:rPr>
            <w:rStyle w:val="Hyperlink"/>
            <w:rFonts w:ascii="Century" w:hAnsi="Century" w:cs="Arial"/>
            <w:sz w:val="20"/>
            <w:szCs w:val="20"/>
          </w:rPr>
          <w:t>Lei nº 6.404, de 15 de dezembro de 1976</w:t>
        </w:r>
      </w:hyperlink>
      <w:r w:rsidRPr="00E06897">
        <w:rPr>
          <w:rFonts w:ascii="Century" w:hAnsi="Century" w:cs="Arial"/>
          <w:color w:val="000000"/>
          <w:sz w:val="20"/>
          <w:szCs w:val="20"/>
        </w:rPr>
        <w:t>, concorrendo entre si;</w:t>
      </w:r>
    </w:p>
    <w:p w14:paraId="432F62CA" w14:textId="77777777" w:rsidR="00DF54A1" w:rsidRPr="00E06897" w:rsidRDefault="00DF54A1" w:rsidP="00DF54A1">
      <w:pPr>
        <w:spacing w:before="120" w:after="120" w:line="240" w:lineRule="auto"/>
        <w:ind w:left="567"/>
        <w:jc w:val="both"/>
        <w:rPr>
          <w:rFonts w:ascii="Century" w:hAnsi="Century" w:cs="Arial"/>
          <w:color w:val="000000"/>
          <w:sz w:val="20"/>
          <w:szCs w:val="20"/>
        </w:rPr>
      </w:pPr>
      <w:r>
        <w:rPr>
          <w:rFonts w:ascii="Century" w:hAnsi="Century" w:cs="Arial"/>
          <w:b/>
          <w:bCs/>
          <w:color w:val="000000"/>
          <w:sz w:val="20"/>
          <w:szCs w:val="20"/>
        </w:rPr>
        <w:t>2</w:t>
      </w:r>
      <w:r w:rsidRPr="00E06897">
        <w:rPr>
          <w:rFonts w:ascii="Century" w:hAnsi="Century" w:cs="Arial"/>
          <w:b/>
          <w:bCs/>
          <w:color w:val="000000"/>
          <w:sz w:val="20"/>
          <w:szCs w:val="20"/>
        </w:rPr>
        <w:t>.6.7.</w:t>
      </w:r>
      <w:r w:rsidRPr="00E06897">
        <w:rPr>
          <w:rFonts w:ascii="Century" w:hAnsi="Century" w:cs="Arial"/>
          <w:color w:val="000000"/>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0BEDC6B6" w14:textId="77777777" w:rsidR="00DF54A1" w:rsidRPr="00E06897" w:rsidRDefault="00DF54A1" w:rsidP="00DF54A1">
      <w:pPr>
        <w:spacing w:before="120" w:after="120" w:line="240" w:lineRule="auto"/>
        <w:ind w:left="567"/>
        <w:jc w:val="both"/>
        <w:rPr>
          <w:rFonts w:ascii="Century" w:hAnsi="Century" w:cs="Arial"/>
          <w:color w:val="000000"/>
          <w:sz w:val="20"/>
          <w:szCs w:val="20"/>
        </w:rPr>
      </w:pPr>
      <w:r>
        <w:rPr>
          <w:rFonts w:ascii="Century" w:hAnsi="Century" w:cs="Arial"/>
          <w:b/>
          <w:bCs/>
          <w:color w:val="000000"/>
          <w:sz w:val="20"/>
          <w:szCs w:val="20"/>
        </w:rPr>
        <w:t>2</w:t>
      </w:r>
      <w:r w:rsidRPr="00E06897">
        <w:rPr>
          <w:rFonts w:ascii="Century" w:hAnsi="Century" w:cs="Arial"/>
          <w:b/>
          <w:bCs/>
          <w:color w:val="000000"/>
          <w:sz w:val="20"/>
          <w:szCs w:val="20"/>
        </w:rPr>
        <w:t>.6.8.</w:t>
      </w:r>
      <w:r w:rsidRPr="00E06897">
        <w:rPr>
          <w:rFonts w:ascii="Century" w:hAnsi="Century" w:cs="Arial"/>
          <w:color w:val="000000"/>
          <w:sz w:val="20"/>
          <w:szCs w:val="20"/>
        </w:rPr>
        <w:t xml:space="preserve"> </w:t>
      </w:r>
      <w:r w:rsidRPr="00E06897">
        <w:rPr>
          <w:rFonts w:ascii="Century" w:hAnsi="Century"/>
          <w:sz w:val="20"/>
          <w:szCs w:val="20"/>
        </w:rPr>
        <w:t>agente público do órgão ou entidade licitante;</w:t>
      </w:r>
      <w:bookmarkEnd w:id="0"/>
    </w:p>
    <w:p w14:paraId="3BECFA1A" w14:textId="77777777" w:rsidR="00DF54A1" w:rsidRPr="00E06897" w:rsidRDefault="00DF54A1" w:rsidP="00DF54A1">
      <w:pPr>
        <w:spacing w:before="120" w:after="120" w:line="240" w:lineRule="auto"/>
        <w:ind w:left="567"/>
        <w:jc w:val="both"/>
        <w:rPr>
          <w:rFonts w:ascii="Century" w:hAnsi="Century" w:cs="Arial"/>
          <w:color w:val="000000"/>
          <w:sz w:val="20"/>
          <w:szCs w:val="20"/>
        </w:rPr>
      </w:pPr>
      <w:r>
        <w:rPr>
          <w:rFonts w:ascii="Century" w:hAnsi="Century" w:cs="Arial"/>
          <w:b/>
          <w:bCs/>
          <w:color w:val="000000"/>
          <w:sz w:val="20"/>
          <w:szCs w:val="20"/>
        </w:rPr>
        <w:t>2</w:t>
      </w:r>
      <w:r w:rsidRPr="00E06897">
        <w:rPr>
          <w:rFonts w:ascii="Century" w:hAnsi="Century" w:cs="Arial"/>
          <w:b/>
          <w:bCs/>
          <w:color w:val="000000"/>
          <w:sz w:val="20"/>
          <w:szCs w:val="20"/>
        </w:rPr>
        <w:t>.</w:t>
      </w:r>
      <w:r w:rsidRPr="00E06897">
        <w:rPr>
          <w:rFonts w:ascii="Century" w:hAnsi="Century"/>
          <w:b/>
          <w:bCs/>
          <w:sz w:val="20"/>
          <w:szCs w:val="20"/>
        </w:rPr>
        <w:t>6.9.</w:t>
      </w:r>
      <w:r w:rsidRPr="00E06897">
        <w:rPr>
          <w:rFonts w:ascii="Century" w:hAnsi="Century"/>
          <w:sz w:val="20"/>
          <w:szCs w:val="20"/>
        </w:rPr>
        <w:t xml:space="preserve"> pessoas jurídicas reunidas em consórcio;</w:t>
      </w:r>
    </w:p>
    <w:p w14:paraId="0D4383F3" w14:textId="77777777" w:rsidR="00DF54A1" w:rsidRPr="00E06897" w:rsidRDefault="00DF54A1" w:rsidP="00DF54A1">
      <w:pPr>
        <w:spacing w:before="120" w:after="120" w:line="240" w:lineRule="auto"/>
        <w:ind w:left="426" w:hanging="426"/>
        <w:jc w:val="both"/>
        <w:rPr>
          <w:rFonts w:ascii="Century" w:hAnsi="Century"/>
          <w:sz w:val="20"/>
          <w:szCs w:val="20"/>
        </w:rPr>
      </w:pPr>
      <w:r>
        <w:rPr>
          <w:rFonts w:ascii="Century" w:hAnsi="Century"/>
          <w:b/>
          <w:bCs/>
          <w:sz w:val="20"/>
          <w:szCs w:val="20"/>
        </w:rPr>
        <w:t>2</w:t>
      </w:r>
      <w:r w:rsidRPr="00E06897">
        <w:rPr>
          <w:rFonts w:ascii="Century" w:hAnsi="Century"/>
          <w:b/>
          <w:bCs/>
          <w:sz w:val="20"/>
          <w:szCs w:val="20"/>
        </w:rPr>
        <w:t>.7.</w:t>
      </w:r>
      <w:r w:rsidRPr="00E06897">
        <w:rPr>
          <w:rFonts w:ascii="Century" w:hAnsi="Century"/>
          <w:sz w:val="20"/>
          <w:szCs w:val="20"/>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E06897">
          <w:rPr>
            <w:rStyle w:val="Hyperlink"/>
            <w:rFonts w:ascii="Century" w:hAnsi="Century"/>
            <w:sz w:val="20"/>
            <w:szCs w:val="20"/>
          </w:rPr>
          <w:t>§ 1º do art. 9º da Lei nº 14.133, de 2021</w:t>
        </w:r>
      </w:hyperlink>
      <w:r w:rsidRPr="00E06897">
        <w:rPr>
          <w:rFonts w:ascii="Century" w:hAnsi="Century"/>
          <w:sz w:val="20"/>
          <w:szCs w:val="20"/>
        </w:rPr>
        <w:t>.</w:t>
      </w:r>
    </w:p>
    <w:p w14:paraId="7229C635" w14:textId="77777777" w:rsidR="00DF54A1" w:rsidRPr="00E06897" w:rsidRDefault="00DF54A1" w:rsidP="00DF54A1">
      <w:pPr>
        <w:spacing w:before="120" w:after="120" w:line="240" w:lineRule="auto"/>
        <w:ind w:left="426" w:hanging="426"/>
        <w:jc w:val="both"/>
        <w:rPr>
          <w:rFonts w:ascii="Century" w:hAnsi="Century"/>
          <w:sz w:val="20"/>
          <w:szCs w:val="20"/>
        </w:rPr>
      </w:pPr>
      <w:r>
        <w:rPr>
          <w:rFonts w:ascii="Century" w:hAnsi="Century"/>
          <w:b/>
          <w:bCs/>
          <w:sz w:val="20"/>
          <w:szCs w:val="20"/>
        </w:rPr>
        <w:t>2</w:t>
      </w:r>
      <w:r w:rsidRPr="00E06897">
        <w:rPr>
          <w:rFonts w:ascii="Century" w:hAnsi="Century"/>
          <w:b/>
          <w:bCs/>
          <w:sz w:val="20"/>
          <w:szCs w:val="20"/>
        </w:rPr>
        <w:t>.8</w:t>
      </w:r>
      <w:r w:rsidRPr="00E06897">
        <w:rPr>
          <w:rFonts w:ascii="Century" w:hAnsi="Century"/>
          <w:sz w:val="20"/>
          <w:szCs w:val="20"/>
        </w:rPr>
        <w:t>. O impedimento de que trata o item 3.3.4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7A5E3A7" w14:textId="77777777" w:rsidR="00DF54A1" w:rsidRPr="00E06897" w:rsidRDefault="00DF54A1" w:rsidP="00DF54A1">
      <w:pPr>
        <w:spacing w:before="120" w:after="120" w:line="240" w:lineRule="auto"/>
        <w:ind w:left="426" w:hanging="426"/>
        <w:jc w:val="both"/>
        <w:rPr>
          <w:rFonts w:ascii="Century" w:hAnsi="Century"/>
          <w:sz w:val="20"/>
          <w:szCs w:val="20"/>
        </w:rPr>
      </w:pPr>
      <w:r>
        <w:rPr>
          <w:rFonts w:ascii="Century" w:hAnsi="Century"/>
          <w:b/>
          <w:bCs/>
          <w:sz w:val="20"/>
          <w:szCs w:val="20"/>
        </w:rPr>
        <w:t>2</w:t>
      </w:r>
      <w:r w:rsidRPr="00E06897">
        <w:rPr>
          <w:rFonts w:ascii="Century" w:hAnsi="Century"/>
          <w:b/>
          <w:bCs/>
          <w:sz w:val="20"/>
          <w:szCs w:val="20"/>
        </w:rPr>
        <w:t>.9.</w:t>
      </w:r>
      <w:r w:rsidRPr="00E06897">
        <w:rPr>
          <w:rFonts w:ascii="Century" w:hAnsi="Century"/>
          <w:sz w:val="20"/>
          <w:szCs w:val="20"/>
        </w:rPr>
        <w:t xml:space="preserve">  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p>
    <w:p w14:paraId="421B5602" w14:textId="77777777" w:rsidR="00DF54A1" w:rsidRPr="00E06897" w:rsidRDefault="00DF54A1" w:rsidP="00DF54A1">
      <w:pPr>
        <w:spacing w:before="120" w:after="120" w:line="240" w:lineRule="auto"/>
        <w:ind w:left="426" w:hanging="426"/>
        <w:jc w:val="both"/>
        <w:rPr>
          <w:rFonts w:ascii="Century" w:hAnsi="Century"/>
          <w:sz w:val="20"/>
          <w:szCs w:val="20"/>
        </w:rPr>
      </w:pPr>
      <w:r>
        <w:rPr>
          <w:rFonts w:ascii="Century" w:hAnsi="Century"/>
          <w:b/>
          <w:bCs/>
          <w:sz w:val="20"/>
          <w:szCs w:val="20"/>
        </w:rPr>
        <w:t>2</w:t>
      </w:r>
      <w:r w:rsidRPr="00E06897">
        <w:rPr>
          <w:rFonts w:ascii="Century" w:hAnsi="Century"/>
          <w:b/>
          <w:bCs/>
          <w:sz w:val="20"/>
          <w:szCs w:val="20"/>
        </w:rPr>
        <w:t>.10.</w:t>
      </w:r>
      <w:r w:rsidRPr="00E06897">
        <w:rPr>
          <w:rFonts w:ascii="Century" w:hAnsi="Century"/>
          <w:sz w:val="20"/>
          <w:szCs w:val="20"/>
        </w:rPr>
        <w:t xml:space="preserve">  Equiparam-se aos autores do projeto as empresas integrantes do mesmo grupo econômico.</w:t>
      </w:r>
    </w:p>
    <w:p w14:paraId="2DBF6A7D" w14:textId="77777777" w:rsidR="00DF54A1" w:rsidRPr="00E06897" w:rsidRDefault="00DF54A1" w:rsidP="00DF54A1">
      <w:pPr>
        <w:spacing w:before="120" w:after="120" w:line="240" w:lineRule="auto"/>
        <w:ind w:left="426" w:hanging="426"/>
        <w:jc w:val="both"/>
        <w:rPr>
          <w:rFonts w:ascii="Century" w:hAnsi="Century"/>
          <w:sz w:val="20"/>
          <w:szCs w:val="20"/>
        </w:rPr>
      </w:pPr>
      <w:r>
        <w:rPr>
          <w:rFonts w:ascii="Century" w:hAnsi="Century"/>
          <w:b/>
          <w:bCs/>
          <w:sz w:val="20"/>
          <w:szCs w:val="20"/>
        </w:rPr>
        <w:t>2</w:t>
      </w:r>
      <w:r w:rsidRPr="00E06897">
        <w:rPr>
          <w:rFonts w:ascii="Century" w:hAnsi="Century"/>
          <w:b/>
          <w:bCs/>
          <w:sz w:val="20"/>
          <w:szCs w:val="20"/>
        </w:rPr>
        <w:t>.11.</w:t>
      </w:r>
      <w:r w:rsidRPr="00E06897">
        <w:rPr>
          <w:rFonts w:ascii="Century" w:hAnsi="Century"/>
          <w:sz w:val="20"/>
          <w:szCs w:val="20"/>
        </w:rPr>
        <w:t xml:space="preserve">  O disposto nos itens não impede a licitação ou a contratação de serviço que inclua como encargo do contratado a elaboração do projeto básico e do projeto executivo, nas contratações integradas, e do projeto executivo, nos demais regimes de execução.</w:t>
      </w:r>
    </w:p>
    <w:p w14:paraId="2364F622" w14:textId="77777777" w:rsidR="00DF54A1" w:rsidRPr="00E06897" w:rsidRDefault="00DF54A1" w:rsidP="00DF54A1">
      <w:pPr>
        <w:spacing w:before="120" w:after="120" w:line="240" w:lineRule="auto"/>
        <w:ind w:left="426" w:hanging="426"/>
        <w:jc w:val="both"/>
        <w:rPr>
          <w:rFonts w:ascii="Century" w:hAnsi="Century"/>
          <w:sz w:val="20"/>
          <w:szCs w:val="20"/>
        </w:rPr>
      </w:pPr>
      <w:r>
        <w:rPr>
          <w:rFonts w:ascii="Century" w:hAnsi="Century"/>
          <w:b/>
          <w:bCs/>
          <w:sz w:val="20"/>
          <w:szCs w:val="20"/>
        </w:rPr>
        <w:t>2</w:t>
      </w:r>
      <w:r w:rsidRPr="00E06897">
        <w:rPr>
          <w:rFonts w:ascii="Century" w:hAnsi="Century"/>
          <w:b/>
          <w:bCs/>
          <w:sz w:val="20"/>
          <w:szCs w:val="20"/>
        </w:rPr>
        <w:t>.12.</w:t>
      </w:r>
      <w:r w:rsidRPr="00E06897">
        <w:rPr>
          <w:rFonts w:ascii="Century" w:hAnsi="Century"/>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w:t>
      </w:r>
      <w:r w:rsidRPr="00E06897">
        <w:rPr>
          <w:rFonts w:ascii="Century" w:hAnsi="Century"/>
          <w:sz w:val="20"/>
          <w:szCs w:val="20"/>
        </w:rPr>
        <w:lastRenderedPageBreak/>
        <w:t xml:space="preserve">pessoa física ou jurídica que integre o rol de pessoas sancionadas por essas entidades ou que seja declarada inidônea nos termos da </w:t>
      </w:r>
      <w:hyperlink r:id="rId17">
        <w:r w:rsidRPr="00E06897">
          <w:rPr>
            <w:rStyle w:val="Hyperlink"/>
            <w:rFonts w:ascii="Century" w:hAnsi="Century"/>
            <w:sz w:val="20"/>
            <w:szCs w:val="20"/>
          </w:rPr>
          <w:t>Lei nº 14.133/2021</w:t>
        </w:r>
      </w:hyperlink>
      <w:r w:rsidRPr="00E06897">
        <w:rPr>
          <w:rFonts w:ascii="Century" w:hAnsi="Century"/>
          <w:sz w:val="20"/>
          <w:szCs w:val="20"/>
        </w:rPr>
        <w:t>.</w:t>
      </w:r>
    </w:p>
    <w:p w14:paraId="73433D15" w14:textId="77777777" w:rsidR="00DF54A1" w:rsidRPr="00E06897" w:rsidRDefault="00DF54A1" w:rsidP="00DF54A1">
      <w:pPr>
        <w:spacing w:before="120" w:after="120" w:line="240" w:lineRule="auto"/>
        <w:ind w:left="426" w:hanging="426"/>
        <w:jc w:val="both"/>
        <w:rPr>
          <w:rFonts w:ascii="Century" w:hAnsi="Century"/>
          <w:sz w:val="20"/>
          <w:szCs w:val="20"/>
        </w:rPr>
      </w:pPr>
      <w:r>
        <w:rPr>
          <w:rFonts w:ascii="Century" w:hAnsi="Century"/>
          <w:b/>
          <w:bCs/>
          <w:sz w:val="20"/>
          <w:szCs w:val="20"/>
        </w:rPr>
        <w:t>2</w:t>
      </w:r>
      <w:r w:rsidRPr="00E06897">
        <w:rPr>
          <w:rFonts w:ascii="Century" w:hAnsi="Century"/>
          <w:b/>
          <w:bCs/>
          <w:sz w:val="20"/>
          <w:szCs w:val="20"/>
        </w:rPr>
        <w:t>.13</w:t>
      </w:r>
      <w:r w:rsidRPr="00E06897">
        <w:rPr>
          <w:rFonts w:ascii="Century" w:hAnsi="Century"/>
          <w:sz w:val="20"/>
          <w:szCs w:val="20"/>
        </w:rPr>
        <w:t xml:space="preserve"> A vedação de que trata o item 3.5 estende-se a terceiro que auxilie a condução da contratação na qualidade de integrante de equipe de apoio, profissional especializado ou funcionário ou representante de empresa que preste assessoria técnica.</w:t>
      </w:r>
    </w:p>
    <w:p w14:paraId="758B3A73" w14:textId="77777777" w:rsidR="00DF54A1" w:rsidRPr="00E06897" w:rsidRDefault="00DF54A1" w:rsidP="00DF54A1">
      <w:pPr>
        <w:spacing w:before="120" w:after="120" w:line="240" w:lineRule="auto"/>
        <w:ind w:left="426" w:hanging="426"/>
        <w:jc w:val="both"/>
        <w:rPr>
          <w:rFonts w:ascii="Century" w:hAnsi="Century"/>
          <w:sz w:val="20"/>
          <w:szCs w:val="20"/>
        </w:rPr>
      </w:pPr>
      <w:r w:rsidRPr="00E06897">
        <w:rPr>
          <w:rFonts w:ascii="Century" w:hAnsi="Century"/>
          <w:b/>
          <w:bCs/>
          <w:sz w:val="20"/>
          <w:szCs w:val="20"/>
        </w:rPr>
        <w:t>3.14</w:t>
      </w:r>
      <w:r w:rsidRPr="00E06897">
        <w:rPr>
          <w:rFonts w:ascii="Century" w:hAnsi="Century"/>
          <w:sz w:val="20"/>
          <w:szCs w:val="20"/>
        </w:rPr>
        <w:t>.  Estejam impedidas de licitar e contratar com a administração pública direta ou indireta, do ente federativo que tiver aplicado a sanção, nos termos do artigo 156, §4º da Lei 14.133/21.</w:t>
      </w:r>
    </w:p>
    <w:p w14:paraId="794E364D"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2</w:t>
      </w:r>
      <w:r w:rsidRPr="00E06897">
        <w:rPr>
          <w:rFonts w:ascii="Century" w:hAnsi="Century" w:cs="Arial"/>
          <w:b/>
          <w:bCs/>
          <w:sz w:val="20"/>
          <w:szCs w:val="20"/>
        </w:rPr>
        <w:t>.15.</w:t>
      </w:r>
      <w:r w:rsidRPr="00E06897">
        <w:rPr>
          <w:rFonts w:ascii="Century" w:hAnsi="Century" w:cs="Arial"/>
          <w:sz w:val="20"/>
          <w:szCs w:val="20"/>
        </w:rPr>
        <w:t xml:space="preserve"> Tenham sido declaradas inidôneas para licitar </w:t>
      </w:r>
      <w:r w:rsidRPr="00E06897">
        <w:rPr>
          <w:rFonts w:ascii="Century" w:hAnsi="Century" w:cs="Arial"/>
          <w:color w:val="000000"/>
          <w:sz w:val="20"/>
          <w:szCs w:val="20"/>
        </w:rPr>
        <w:t>no âmbito da Administração Pública direta e indireta de todos os entes federativos</w:t>
      </w:r>
      <w:r w:rsidRPr="00E06897">
        <w:rPr>
          <w:rFonts w:ascii="Century" w:hAnsi="Century" w:cs="Arial"/>
          <w:sz w:val="20"/>
          <w:szCs w:val="20"/>
        </w:rPr>
        <w:t>, nos termos do artigo 156, §5º da Lei 14.133/21</w:t>
      </w:r>
      <w:r w:rsidRPr="00E06897">
        <w:rPr>
          <w:rFonts w:ascii="Century" w:hAnsi="Century"/>
          <w:sz w:val="20"/>
          <w:szCs w:val="20"/>
        </w:rPr>
        <w:t>.</w:t>
      </w:r>
    </w:p>
    <w:p w14:paraId="488610CC"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2</w:t>
      </w:r>
      <w:r w:rsidRPr="00E06897">
        <w:rPr>
          <w:rFonts w:ascii="Century" w:hAnsi="Century" w:cs="Arial"/>
          <w:b/>
          <w:bCs/>
          <w:sz w:val="20"/>
          <w:szCs w:val="20"/>
        </w:rPr>
        <w:t>.16</w:t>
      </w:r>
      <w:r w:rsidRPr="00E06897">
        <w:rPr>
          <w:rFonts w:ascii="Century" w:hAnsi="Century" w:cs="Arial"/>
          <w:sz w:val="20"/>
          <w:szCs w:val="20"/>
        </w:rPr>
        <w:t>. É admitida a participação de empresa em recuperação judicial ou extrajudicial, desde que seja apresentado o plano de recuperação acolhido ou homologado judicialmente, conforme entendimento da corte especial do STJ.</w:t>
      </w:r>
    </w:p>
    <w:p w14:paraId="5A3F4071" w14:textId="77777777" w:rsidR="00DF54A1" w:rsidRPr="00E06897" w:rsidRDefault="00DF54A1" w:rsidP="00DF54A1">
      <w:pPr>
        <w:spacing w:before="120" w:after="120" w:line="240" w:lineRule="auto"/>
        <w:jc w:val="both"/>
        <w:rPr>
          <w:rFonts w:ascii="Century" w:hAnsi="Century" w:cs="Arial"/>
          <w:sz w:val="20"/>
          <w:szCs w:val="20"/>
        </w:rPr>
      </w:pPr>
    </w:p>
    <w:p w14:paraId="47982331"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CAPÍTULO I</w:t>
      </w:r>
      <w:r>
        <w:rPr>
          <w:rFonts w:ascii="Century" w:hAnsi="Century" w:cs="Arial"/>
          <w:b/>
          <w:sz w:val="20"/>
          <w:szCs w:val="20"/>
        </w:rPr>
        <w:t>II</w:t>
      </w:r>
      <w:r w:rsidRPr="00E06897">
        <w:rPr>
          <w:rFonts w:ascii="Century" w:hAnsi="Century" w:cs="Arial"/>
          <w:b/>
          <w:sz w:val="20"/>
          <w:szCs w:val="20"/>
        </w:rPr>
        <w:t xml:space="preserve"> – DO CADASTRAMENTO DA PROPOSTA E ANEXAÇÃO DOS DOCUMENTOS DE HABILITAÇÃO</w:t>
      </w:r>
    </w:p>
    <w:p w14:paraId="328AD71C" w14:textId="77777777" w:rsidR="00DF54A1" w:rsidRPr="000B5686"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3</w:t>
      </w:r>
      <w:r w:rsidRPr="000B5686">
        <w:rPr>
          <w:rFonts w:ascii="Century" w:hAnsi="Century" w:cs="Arial"/>
          <w:b/>
          <w:bCs/>
          <w:sz w:val="20"/>
          <w:szCs w:val="20"/>
        </w:rPr>
        <w:t>.</w:t>
      </w:r>
      <w:r w:rsidRPr="000B5686">
        <w:rPr>
          <w:rFonts w:ascii="Century" w:hAnsi="Century" w:cs="Arial"/>
          <w:sz w:val="20"/>
          <w:szCs w:val="20"/>
        </w:rPr>
        <w:t xml:space="preserve"> Na presente licitação, a fase de habilitação sucederá a fase de apresentação de proposta, lances e de julgamento. </w:t>
      </w:r>
    </w:p>
    <w:p w14:paraId="136B0B84"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w:t>
      </w:r>
      <w:r w:rsidRPr="00E06897">
        <w:rPr>
          <w:rFonts w:ascii="Century" w:hAnsi="Century" w:cs="Arial"/>
          <w:sz w:val="20"/>
          <w:szCs w:val="20"/>
        </w:rPr>
        <w:t xml:space="preserve"> As licitantes deverão cumprir todas as exigências do ANEXO I – TERMO DE REFERÊNCIA, o qual é parte essencial e integrante deste edital, as quais serão analisadas pela equipe técnica responsável da Secretaria solicitante. A licitante deverá encaminhar exclusivamente por meio do sistema eletrônico, a proposta</w:t>
      </w:r>
      <w:r w:rsidRPr="00E06897">
        <w:rPr>
          <w:rFonts w:ascii="Century" w:hAnsi="Century"/>
          <w:sz w:val="20"/>
          <w:szCs w:val="20"/>
        </w:rPr>
        <w:t xml:space="preserve"> com o preço ou o percentual de desconto, conforme o critério de julgamento adotado neste Edital</w:t>
      </w:r>
      <w:r w:rsidRPr="00E06897">
        <w:rPr>
          <w:rFonts w:ascii="Century" w:hAnsi="Century" w:cs="Arial"/>
          <w:sz w:val="20"/>
          <w:szCs w:val="20"/>
        </w:rPr>
        <w:t xml:space="preserve">, até a data e horário </w:t>
      </w:r>
      <w:r w:rsidRPr="00E06897">
        <w:rPr>
          <w:rFonts w:ascii="Century" w:hAnsi="Century"/>
          <w:sz w:val="20"/>
          <w:szCs w:val="20"/>
        </w:rPr>
        <w:t>estabelecidos</w:t>
      </w:r>
      <w:r w:rsidRPr="00E06897">
        <w:rPr>
          <w:rFonts w:ascii="Century" w:hAnsi="Century" w:cs="Arial"/>
          <w:sz w:val="20"/>
          <w:szCs w:val="20"/>
        </w:rPr>
        <w:t xml:space="preserve"> para abertura da sessão, quando então encerrar-se-á automaticamente a fase de recebimento de propostas.</w:t>
      </w:r>
      <w:bookmarkStart w:id="1" w:name="_Ref113889589"/>
    </w:p>
    <w:p w14:paraId="0CA57F3A" w14:textId="77777777" w:rsidR="00DF54A1" w:rsidRPr="00E06897" w:rsidRDefault="00DF54A1" w:rsidP="00DF54A1">
      <w:pPr>
        <w:spacing w:before="120" w:after="120" w:line="240" w:lineRule="auto"/>
        <w:ind w:left="284"/>
        <w:jc w:val="both"/>
        <w:rPr>
          <w:rFonts w:ascii="Century" w:hAnsi="Century" w:cs="Arial"/>
          <w:sz w:val="20"/>
          <w:szCs w:val="20"/>
        </w:rPr>
      </w:pPr>
      <w:r>
        <w:rPr>
          <w:rFonts w:ascii="Century" w:hAnsi="Century"/>
          <w:b/>
          <w:bCs/>
          <w:sz w:val="20"/>
          <w:szCs w:val="20"/>
        </w:rPr>
        <w:t>3</w:t>
      </w:r>
      <w:r w:rsidRPr="00E06897">
        <w:rPr>
          <w:rFonts w:ascii="Century" w:hAnsi="Century"/>
          <w:b/>
          <w:bCs/>
          <w:sz w:val="20"/>
          <w:szCs w:val="20"/>
        </w:rPr>
        <w:t>.1.1</w:t>
      </w:r>
      <w:r w:rsidRPr="00E06897">
        <w:rPr>
          <w:rFonts w:ascii="Century" w:hAnsi="Century"/>
          <w:sz w:val="20"/>
          <w:szCs w:val="20"/>
        </w:rPr>
        <w:t>.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deste Edital.</w:t>
      </w:r>
      <w:bookmarkEnd w:id="1"/>
    </w:p>
    <w:p w14:paraId="440E975B" w14:textId="77777777" w:rsidR="00DF54A1" w:rsidRPr="00E06897" w:rsidRDefault="00DF54A1" w:rsidP="00DF54A1">
      <w:pPr>
        <w:pStyle w:val="Nivel2"/>
        <w:spacing w:line="240" w:lineRule="auto"/>
        <w:rPr>
          <w:rFonts w:ascii="Century" w:hAnsi="Century"/>
        </w:rPr>
      </w:pPr>
      <w:bookmarkStart w:id="2" w:name="_Ref113968921"/>
      <w:r>
        <w:rPr>
          <w:rFonts w:ascii="Century" w:hAnsi="Century"/>
          <w:b/>
          <w:bCs/>
        </w:rPr>
        <w:t>3</w:t>
      </w:r>
      <w:r w:rsidRPr="00E06897">
        <w:rPr>
          <w:rFonts w:ascii="Century" w:hAnsi="Century"/>
          <w:b/>
          <w:bCs/>
        </w:rPr>
        <w:t>.2.</w:t>
      </w:r>
      <w:r w:rsidRPr="00E06897">
        <w:rPr>
          <w:rFonts w:ascii="Century" w:hAnsi="Century"/>
        </w:rPr>
        <w:t xml:space="preserve">  No cadastramento da proposta inicial, o licitante declarará, em campo próprio do sistema, que:</w:t>
      </w:r>
      <w:bookmarkEnd w:id="2"/>
    </w:p>
    <w:p w14:paraId="7ED15C3D" w14:textId="77777777" w:rsidR="00DF54A1" w:rsidRPr="00E06897" w:rsidRDefault="00DF54A1" w:rsidP="00DF54A1">
      <w:pPr>
        <w:pStyle w:val="Nivel2"/>
        <w:numPr>
          <w:ilvl w:val="2"/>
          <w:numId w:val="28"/>
        </w:numPr>
        <w:spacing w:line="240" w:lineRule="auto"/>
        <w:rPr>
          <w:rFonts w:ascii="Century" w:hAnsi="Century"/>
        </w:rPr>
      </w:pPr>
      <w:r w:rsidRPr="00E06897">
        <w:rPr>
          <w:rFonts w:ascii="Century" w:hAnsi="Century"/>
          <w:color w:val="auto"/>
        </w:rPr>
        <w:t>Que cumpre a cota de aprendizagem nos termos estabelecidos no artigo 429 da CLT.</w:t>
      </w:r>
    </w:p>
    <w:p w14:paraId="40CC9CBA" w14:textId="77777777" w:rsidR="00DF54A1" w:rsidRPr="00E06897" w:rsidRDefault="00DF54A1" w:rsidP="00DF54A1">
      <w:pPr>
        <w:pStyle w:val="Nivel2"/>
        <w:numPr>
          <w:ilvl w:val="2"/>
          <w:numId w:val="28"/>
        </w:numPr>
        <w:spacing w:line="240" w:lineRule="auto"/>
        <w:rPr>
          <w:rFonts w:ascii="Century" w:hAnsi="Century"/>
        </w:rPr>
      </w:pPr>
      <w:r w:rsidRPr="00E06897">
        <w:rPr>
          <w:rFonts w:ascii="Century" w:hAnsi="Century"/>
        </w:rPr>
        <w:t xml:space="preserve">não emprega menor de 18 anos em trabalho noturno, perigoso ou insalubre e não emprega menor de 16 anos, salvo menor, a partir de 14 anos, na condição de aprendiz, nos termos do </w:t>
      </w:r>
      <w:hyperlink r:id="rId18" w:anchor="art7" w:history="1">
        <w:r w:rsidRPr="00E06897">
          <w:rPr>
            <w:rStyle w:val="Hyperlink"/>
            <w:rFonts w:ascii="Century" w:hAnsi="Century"/>
            <w:color w:val="auto"/>
          </w:rPr>
          <w:t>artigo 7°, XXXIII, da Constituição</w:t>
        </w:r>
      </w:hyperlink>
      <w:r w:rsidRPr="00E06897">
        <w:rPr>
          <w:rFonts w:ascii="Century" w:hAnsi="Century"/>
        </w:rPr>
        <w:t>;</w:t>
      </w:r>
    </w:p>
    <w:p w14:paraId="04A55C1F" w14:textId="77777777" w:rsidR="00DF54A1" w:rsidRPr="00E06897" w:rsidRDefault="00DF54A1" w:rsidP="00DF54A1">
      <w:pPr>
        <w:pStyle w:val="Nivel2"/>
        <w:numPr>
          <w:ilvl w:val="2"/>
          <w:numId w:val="28"/>
        </w:numPr>
        <w:spacing w:line="240" w:lineRule="auto"/>
        <w:rPr>
          <w:rFonts w:ascii="Century" w:hAnsi="Century"/>
        </w:rPr>
      </w:pPr>
      <w:r w:rsidRPr="00E06897">
        <w:rPr>
          <w:rFonts w:ascii="Century" w:hAnsi="Century"/>
        </w:rPr>
        <w:t xml:space="preserve">não possui empregados executando trabalho degradante ou forçado, observando o disposto nos </w:t>
      </w:r>
      <w:hyperlink r:id="rId19" w:history="1">
        <w:r w:rsidRPr="00E06897">
          <w:rPr>
            <w:rStyle w:val="Hyperlink"/>
            <w:rFonts w:ascii="Century" w:hAnsi="Century"/>
            <w:color w:val="auto"/>
          </w:rPr>
          <w:t>incisos III e IV do art. 1º e no inciso III do art. 5º da Constituição Federal</w:t>
        </w:r>
      </w:hyperlink>
      <w:r w:rsidRPr="00E06897">
        <w:rPr>
          <w:rFonts w:ascii="Century" w:hAnsi="Century"/>
          <w:color w:val="auto"/>
        </w:rPr>
        <w:t>;</w:t>
      </w:r>
    </w:p>
    <w:p w14:paraId="56CBCEDA" w14:textId="77777777" w:rsidR="00DF54A1" w:rsidRPr="00E06897" w:rsidRDefault="00DF54A1" w:rsidP="00DF54A1">
      <w:pPr>
        <w:pStyle w:val="Nivel2"/>
        <w:numPr>
          <w:ilvl w:val="2"/>
          <w:numId w:val="28"/>
        </w:numPr>
        <w:spacing w:line="240" w:lineRule="auto"/>
        <w:rPr>
          <w:rFonts w:ascii="Century" w:hAnsi="Century"/>
        </w:rPr>
      </w:pPr>
      <w:r w:rsidRPr="00E06897">
        <w:rPr>
          <w:rFonts w:ascii="Century" w:hAnsi="Century"/>
        </w:rPr>
        <w:t>cumpre as exigências de reserva de cargos para pessoa com deficiência e para reabilitado da Previdência Social, previstas em lei e em outras normas específicas.</w:t>
      </w:r>
    </w:p>
    <w:p w14:paraId="63CB66DF" w14:textId="77777777" w:rsidR="00DF54A1" w:rsidRPr="00E06897" w:rsidRDefault="00DF54A1" w:rsidP="00DF54A1">
      <w:pPr>
        <w:pStyle w:val="Nivel2"/>
        <w:numPr>
          <w:ilvl w:val="2"/>
          <w:numId w:val="28"/>
        </w:numPr>
        <w:spacing w:line="240" w:lineRule="auto"/>
        <w:rPr>
          <w:rFonts w:ascii="Century" w:hAnsi="Century"/>
        </w:rPr>
      </w:pPr>
      <w:r w:rsidRPr="00E06897">
        <w:rPr>
          <w:rFonts w:ascii="Century" w:hAnsi="Century"/>
        </w:rPr>
        <w:t>declaração de inexistência de fato superveniente.</w:t>
      </w:r>
    </w:p>
    <w:p w14:paraId="0D366583" w14:textId="77777777" w:rsidR="00DF54A1" w:rsidRPr="00E06897" w:rsidRDefault="00DF54A1" w:rsidP="00DF54A1">
      <w:pPr>
        <w:pStyle w:val="Nivel2"/>
        <w:numPr>
          <w:ilvl w:val="2"/>
          <w:numId w:val="28"/>
        </w:numPr>
        <w:spacing w:line="240" w:lineRule="auto"/>
        <w:rPr>
          <w:rFonts w:ascii="Century" w:hAnsi="Century"/>
        </w:rPr>
      </w:pPr>
      <w:r w:rsidRPr="00E06897">
        <w:rPr>
          <w:rFonts w:ascii="Century" w:hAnsi="Century"/>
        </w:rPr>
        <w:t xml:space="preserve">Declaração de Proposta Independente (DPI). </w:t>
      </w:r>
    </w:p>
    <w:p w14:paraId="7AE106A9" w14:textId="77777777" w:rsidR="00DF54A1" w:rsidRPr="00E06897" w:rsidRDefault="00DF54A1" w:rsidP="00DF54A1">
      <w:pPr>
        <w:pStyle w:val="Nivel2"/>
        <w:spacing w:line="240" w:lineRule="auto"/>
        <w:ind w:left="709" w:hanging="567"/>
        <w:rPr>
          <w:rFonts w:ascii="Century" w:hAnsi="Century"/>
          <w:color w:val="auto"/>
        </w:rPr>
      </w:pPr>
      <w:r>
        <w:rPr>
          <w:rFonts w:ascii="Century" w:hAnsi="Century"/>
          <w:b/>
          <w:bCs/>
        </w:rPr>
        <w:t>3</w:t>
      </w:r>
      <w:r w:rsidRPr="00E06897">
        <w:rPr>
          <w:rFonts w:ascii="Century" w:hAnsi="Century"/>
          <w:b/>
          <w:bCs/>
        </w:rPr>
        <w:t>.3.</w:t>
      </w:r>
      <w:r w:rsidRPr="00E06897">
        <w:rPr>
          <w:rFonts w:ascii="Century" w:hAnsi="Century"/>
        </w:rPr>
        <w:t xml:space="preserve"> O licitante organizado em cooperativa deverá declarar, ainda, em campo próprio do sistema eletrônico, que cumpre os requisitos estabelecidos no </w:t>
      </w:r>
      <w:hyperlink r:id="rId20" w:anchor="art16">
        <w:r w:rsidRPr="00E06897">
          <w:rPr>
            <w:rStyle w:val="Hyperlink"/>
            <w:rFonts w:ascii="Century" w:hAnsi="Century"/>
            <w:color w:val="auto"/>
          </w:rPr>
          <w:t>artigo 16 da Lei nº 14.133, de 2021</w:t>
        </w:r>
      </w:hyperlink>
      <w:r w:rsidRPr="00E06897">
        <w:rPr>
          <w:rFonts w:ascii="Century" w:hAnsi="Century"/>
          <w:color w:val="auto"/>
        </w:rPr>
        <w:t>.</w:t>
      </w:r>
    </w:p>
    <w:p w14:paraId="25C98AD1" w14:textId="77777777" w:rsidR="00DF54A1" w:rsidRPr="00E06897" w:rsidRDefault="00DF54A1" w:rsidP="00DF54A1">
      <w:pPr>
        <w:pStyle w:val="Nivel2"/>
        <w:spacing w:line="240" w:lineRule="auto"/>
        <w:ind w:left="567" w:hanging="376"/>
        <w:rPr>
          <w:rFonts w:ascii="Century" w:hAnsi="Century"/>
        </w:rPr>
      </w:pPr>
      <w:bookmarkStart w:id="3" w:name="_Ref117000019"/>
      <w:r>
        <w:rPr>
          <w:rFonts w:ascii="Century" w:hAnsi="Century"/>
          <w:b/>
          <w:bCs/>
        </w:rPr>
        <w:lastRenderedPageBreak/>
        <w:t>3</w:t>
      </w:r>
      <w:r w:rsidRPr="00E06897">
        <w:rPr>
          <w:rFonts w:ascii="Century" w:hAnsi="Century"/>
          <w:b/>
          <w:bCs/>
        </w:rPr>
        <w:t>.4.</w:t>
      </w:r>
      <w:r w:rsidRPr="00E06897">
        <w:rPr>
          <w:rFonts w:ascii="Century" w:hAnsi="Century"/>
        </w:rPr>
        <w:t xml:space="preserve"> O fornecedor enquadrado como microempresa, empresa de pequeno porte ou sociedade cooperativa deverá declarar, ainda, em campo próprio do sistema eletrônico, que cumpre os requisitos estabelecidos no </w:t>
      </w:r>
      <w:hyperlink r:id="rId21" w:anchor="art3">
        <w:r w:rsidRPr="00E06897">
          <w:rPr>
            <w:rStyle w:val="Hyperlink"/>
            <w:rFonts w:ascii="Century" w:hAnsi="Century"/>
            <w:color w:val="auto"/>
          </w:rPr>
          <w:t>artigo 3° da Lei Complementar nº 123, de 2006</w:t>
        </w:r>
      </w:hyperlink>
      <w:r w:rsidRPr="00E06897">
        <w:rPr>
          <w:rFonts w:ascii="Century" w:hAnsi="Century"/>
        </w:rPr>
        <w:t xml:space="preserve">, estando apto a usufruir do tratamento favorecido estabelecido em seus </w:t>
      </w:r>
      <w:bookmarkEnd w:id="3"/>
      <w:r w:rsidRPr="00E06897">
        <w:fldChar w:fldCharType="begin"/>
      </w:r>
      <w:r w:rsidRPr="00E06897">
        <w:rPr>
          <w:rFonts w:ascii="Century" w:hAnsi="Century"/>
          <w:color w:val="auto"/>
        </w:rPr>
        <w:instrText>HYPERLINK "https://www.planalto.gov.br/ccivil_03/leis/lcp/lcp123.htm" \l "art42"</w:instrText>
      </w:r>
      <w:r w:rsidRPr="00E06897">
        <w:fldChar w:fldCharType="separate"/>
      </w:r>
      <w:r w:rsidRPr="00E06897">
        <w:rPr>
          <w:rStyle w:val="Hyperlink"/>
          <w:rFonts w:ascii="Century" w:hAnsi="Century"/>
          <w:color w:val="auto"/>
        </w:rPr>
        <w:t>arts. 42 a 49</w:t>
      </w:r>
      <w:r w:rsidRPr="00E06897">
        <w:rPr>
          <w:rStyle w:val="Hyperlink"/>
          <w:rFonts w:ascii="Century" w:hAnsi="Century"/>
          <w:color w:val="auto"/>
        </w:rPr>
        <w:fldChar w:fldCharType="end"/>
      </w:r>
      <w:r w:rsidRPr="00E06897">
        <w:rPr>
          <w:rFonts w:ascii="Century" w:hAnsi="Century"/>
        </w:rPr>
        <w:t>, observado o disposto no</w:t>
      </w:r>
      <w:r w:rsidRPr="00E06897">
        <w:rPr>
          <w:rFonts w:ascii="Century" w:hAnsi="Century"/>
          <w:color w:val="auto"/>
        </w:rPr>
        <w:t xml:space="preserve">s </w:t>
      </w:r>
      <w:hyperlink r:id="rId22" w:anchor="art4§1">
        <w:r w:rsidRPr="00E06897">
          <w:rPr>
            <w:rStyle w:val="Hyperlink"/>
            <w:rFonts w:ascii="Century" w:hAnsi="Century"/>
            <w:color w:val="auto"/>
          </w:rPr>
          <w:t>§§ 1º ao 3º do art. 4º, da Lei n.º 14.133, de 2021.</w:t>
        </w:r>
      </w:hyperlink>
    </w:p>
    <w:p w14:paraId="3FDF2C7F" w14:textId="77777777" w:rsidR="00DF54A1" w:rsidRPr="00E06897" w:rsidRDefault="00DF54A1" w:rsidP="00DF54A1">
      <w:pPr>
        <w:pStyle w:val="Nivel2"/>
        <w:spacing w:line="240" w:lineRule="auto"/>
        <w:ind w:left="660"/>
        <w:rPr>
          <w:rFonts w:ascii="Century" w:hAnsi="Century"/>
        </w:rPr>
      </w:pPr>
      <w:r>
        <w:rPr>
          <w:rFonts w:ascii="Century" w:hAnsi="Century"/>
          <w:b/>
          <w:bCs/>
        </w:rPr>
        <w:t>3</w:t>
      </w:r>
      <w:r w:rsidRPr="00E06897">
        <w:rPr>
          <w:rFonts w:ascii="Century" w:hAnsi="Century"/>
          <w:b/>
          <w:bCs/>
        </w:rPr>
        <w:t>.4.1.</w:t>
      </w:r>
      <w:r w:rsidRPr="00E06897">
        <w:rPr>
          <w:rFonts w:ascii="Century" w:hAnsi="Century"/>
        </w:rPr>
        <w:t xml:space="preserve"> nos itens exclusivos para participação de microempresas e empresas de pequeno porte, a assinalação do campo “não” impedirá o prosseguimento no certame, para aquele item.</w:t>
      </w:r>
    </w:p>
    <w:p w14:paraId="6FBAE34B" w14:textId="77777777" w:rsidR="00DF54A1" w:rsidRPr="00E06897" w:rsidRDefault="00DF54A1" w:rsidP="00DF54A1">
      <w:pPr>
        <w:pStyle w:val="Nivel2"/>
        <w:spacing w:line="240" w:lineRule="auto"/>
        <w:ind w:left="660"/>
        <w:rPr>
          <w:rFonts w:ascii="Century" w:hAnsi="Century"/>
        </w:rPr>
      </w:pPr>
      <w:r>
        <w:rPr>
          <w:rFonts w:ascii="Century" w:hAnsi="Century"/>
          <w:b/>
          <w:bCs/>
        </w:rPr>
        <w:t>3</w:t>
      </w:r>
      <w:r w:rsidRPr="00E06897">
        <w:rPr>
          <w:rFonts w:ascii="Century" w:hAnsi="Century"/>
          <w:b/>
          <w:bCs/>
        </w:rPr>
        <w:t>.4.2</w:t>
      </w:r>
      <w:r w:rsidRPr="00E06897">
        <w:rPr>
          <w:rFonts w:ascii="Century" w:hAnsi="Century"/>
        </w:rPr>
        <w:t xml:space="preserve">. nos itens em que a participação não for exclusiva para microempresas e empresas de pequeno porte, a assinalação do campo “não” apenas produzirá o efeito de o licitante não ter direito ao tratamento favorecido previsto na </w:t>
      </w:r>
      <w:hyperlink r:id="rId23" w:history="1">
        <w:r w:rsidRPr="00E06897">
          <w:rPr>
            <w:rStyle w:val="Hyperlink"/>
            <w:rFonts w:ascii="Century" w:hAnsi="Century"/>
            <w:color w:val="auto"/>
          </w:rPr>
          <w:t>Lei Complementar nº 123, de 2006</w:t>
        </w:r>
      </w:hyperlink>
      <w:r w:rsidRPr="00E06897">
        <w:rPr>
          <w:rFonts w:ascii="Century" w:hAnsi="Century"/>
        </w:rPr>
        <w:t xml:space="preserve">, mesmo que microempresa, empresa de pequeno porte ou sociedade cooperativa.  </w:t>
      </w:r>
    </w:p>
    <w:p w14:paraId="6FAEA84F" w14:textId="77777777" w:rsidR="00DF54A1" w:rsidRPr="00E06897" w:rsidRDefault="00DF54A1" w:rsidP="00DF54A1">
      <w:pPr>
        <w:pStyle w:val="Nivel2"/>
        <w:numPr>
          <w:ilvl w:val="1"/>
          <w:numId w:val="29"/>
        </w:numPr>
        <w:spacing w:line="240" w:lineRule="auto"/>
        <w:rPr>
          <w:rFonts w:ascii="Century" w:hAnsi="Century"/>
        </w:rPr>
      </w:pPr>
      <w:r w:rsidRPr="00E06897">
        <w:rPr>
          <w:rFonts w:ascii="Century" w:hAnsi="Century"/>
        </w:rPr>
        <w:t xml:space="preserve">A falsidade das declarações de que trata o subitem 4.2 sujeitará o licitante às sanções previstas na Lei 14.133/2021, e neste edital. </w:t>
      </w:r>
    </w:p>
    <w:p w14:paraId="1A7BC67A" w14:textId="77777777" w:rsidR="00DF54A1" w:rsidRPr="00E06897" w:rsidRDefault="00DF54A1" w:rsidP="00DF54A1">
      <w:pPr>
        <w:pStyle w:val="Nivel2"/>
        <w:numPr>
          <w:ilvl w:val="1"/>
          <w:numId w:val="29"/>
        </w:numPr>
        <w:spacing w:line="240" w:lineRule="auto"/>
        <w:rPr>
          <w:rFonts w:ascii="Century" w:hAnsi="Century"/>
        </w:rPr>
      </w:pPr>
      <w:r w:rsidRPr="00E06897">
        <w:rPr>
          <w:rFonts w:ascii="Century" w:hAnsi="Century"/>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979FFD4" w14:textId="77777777" w:rsidR="00DF54A1" w:rsidRPr="00E06897" w:rsidRDefault="00DF54A1" w:rsidP="00DF54A1">
      <w:pPr>
        <w:pStyle w:val="Nivel2"/>
        <w:numPr>
          <w:ilvl w:val="1"/>
          <w:numId w:val="29"/>
        </w:numPr>
        <w:spacing w:line="240" w:lineRule="auto"/>
        <w:ind w:left="567"/>
        <w:rPr>
          <w:rFonts w:ascii="Century" w:hAnsi="Century"/>
        </w:rPr>
      </w:pPr>
      <w:r w:rsidRPr="00E06897">
        <w:rPr>
          <w:rFonts w:ascii="Century" w:hAnsi="Century"/>
        </w:rPr>
        <w:t>Não haverá ordem de classificação na etapa de apresentação da proposta e dos documentos de habilitação pelo licitante, o que ocorrerá somente após os procedimentos de abertura da sessão pública e da fase de envio de lances.</w:t>
      </w:r>
    </w:p>
    <w:p w14:paraId="785822C2" w14:textId="77777777" w:rsidR="00DF54A1" w:rsidRPr="00E06897" w:rsidRDefault="00DF54A1" w:rsidP="00DF54A1">
      <w:pPr>
        <w:pStyle w:val="Nivel2"/>
        <w:numPr>
          <w:ilvl w:val="1"/>
          <w:numId w:val="29"/>
        </w:numPr>
        <w:spacing w:line="240" w:lineRule="auto"/>
        <w:ind w:left="567"/>
        <w:rPr>
          <w:rFonts w:ascii="Century" w:hAnsi="Century"/>
        </w:rPr>
      </w:pPr>
      <w:r w:rsidRPr="00E06897">
        <w:rPr>
          <w:rFonts w:ascii="Century" w:hAnsi="Century"/>
        </w:rPr>
        <w:t>Serão disponibilizados para acesso público os documentos que compõem a proposta dos licitantes convocados para apresentação de propostas, após a fase de envio de lances.</w:t>
      </w:r>
      <w:bookmarkStart w:id="4" w:name="_Ref116992247"/>
    </w:p>
    <w:p w14:paraId="683A55E6" w14:textId="77777777" w:rsidR="00DF54A1" w:rsidRPr="00E06897" w:rsidRDefault="00DF54A1" w:rsidP="00DF54A1">
      <w:pPr>
        <w:pStyle w:val="Nivel2"/>
        <w:numPr>
          <w:ilvl w:val="1"/>
          <w:numId w:val="29"/>
        </w:numPr>
        <w:spacing w:line="240" w:lineRule="auto"/>
        <w:ind w:left="567"/>
        <w:rPr>
          <w:rFonts w:ascii="Century" w:hAnsi="Century"/>
        </w:rPr>
      </w:pPr>
      <w:r w:rsidRPr="00E06897">
        <w:rPr>
          <w:rFonts w:ascii="Century" w:hAnsi="Century"/>
        </w:rPr>
        <w:t>Desde que disponibilizada a funcionalidade no sistema, o licitante poderá parametrizar o seu valor final mínimo ou o seu percentual de desconto máximo quando do cadastramento da proposta e obedecerá às seguintes regras:</w:t>
      </w:r>
      <w:bookmarkEnd w:id="4"/>
    </w:p>
    <w:p w14:paraId="20FE4846" w14:textId="77777777" w:rsidR="00DF54A1" w:rsidRPr="00E06897" w:rsidRDefault="00DF54A1" w:rsidP="00DF54A1">
      <w:pPr>
        <w:pStyle w:val="Nivel2"/>
        <w:numPr>
          <w:ilvl w:val="2"/>
          <w:numId w:val="29"/>
        </w:numPr>
        <w:spacing w:line="240" w:lineRule="auto"/>
        <w:ind w:left="1418"/>
        <w:rPr>
          <w:rFonts w:ascii="Century" w:hAnsi="Century"/>
        </w:rPr>
      </w:pPr>
      <w:r w:rsidRPr="00E06897">
        <w:rPr>
          <w:rFonts w:ascii="Century" w:hAnsi="Century"/>
        </w:rPr>
        <w:t>a aplicação do intervalo mínimo de diferença de valores ou de percentuais entre os lances, que incidirá tanto em relação aos lances intermediários quanto em relação ao lance que cobrir a melhor oferta; e</w:t>
      </w:r>
    </w:p>
    <w:p w14:paraId="56277899" w14:textId="77777777" w:rsidR="00DF54A1" w:rsidRPr="00E06897" w:rsidRDefault="00DF54A1" w:rsidP="00DF54A1">
      <w:pPr>
        <w:pStyle w:val="Nivel2"/>
        <w:numPr>
          <w:ilvl w:val="1"/>
          <w:numId w:val="29"/>
        </w:numPr>
        <w:spacing w:line="240" w:lineRule="auto"/>
        <w:ind w:left="567"/>
        <w:rPr>
          <w:rFonts w:ascii="Century" w:hAnsi="Century"/>
        </w:rPr>
      </w:pPr>
      <w:r w:rsidRPr="00E06897">
        <w:rPr>
          <w:rFonts w:ascii="Century" w:hAnsi="Century"/>
        </w:rPr>
        <w:t>Nos lances serão de envio automático pelo sistema, respeitado o valor final mínimo, caso estabelecido, e o intervalo de que trata o subitem acima</w:t>
      </w:r>
    </w:p>
    <w:p w14:paraId="434A7740" w14:textId="77777777" w:rsidR="00DF54A1" w:rsidRPr="00E06897" w:rsidRDefault="00DF54A1" w:rsidP="00DF54A1">
      <w:pPr>
        <w:pStyle w:val="Nivel2"/>
        <w:numPr>
          <w:ilvl w:val="1"/>
          <w:numId w:val="29"/>
        </w:numPr>
        <w:spacing w:line="240" w:lineRule="auto"/>
        <w:ind w:left="567"/>
        <w:rPr>
          <w:rFonts w:ascii="Century" w:hAnsi="Century"/>
        </w:rPr>
      </w:pPr>
      <w:r w:rsidRPr="00E06897">
        <w:rPr>
          <w:rFonts w:ascii="Century" w:hAnsi="Century"/>
        </w:rPr>
        <w:t>O valor final mínimo ou o percentual de desconto final máximo parametrizado no sistema poderá ser alterado pelo fornecedor durante a fase de disputa, sendo vedado:</w:t>
      </w:r>
    </w:p>
    <w:p w14:paraId="1ACD9AC8" w14:textId="77777777" w:rsidR="00DF54A1" w:rsidRPr="00E06897" w:rsidRDefault="00DF54A1" w:rsidP="00DF54A1">
      <w:pPr>
        <w:pStyle w:val="Nivel3"/>
        <w:numPr>
          <w:ilvl w:val="2"/>
          <w:numId w:val="29"/>
        </w:numPr>
        <w:spacing w:line="240" w:lineRule="auto"/>
        <w:ind w:left="1418"/>
        <w:rPr>
          <w:rFonts w:ascii="Century" w:hAnsi="Century"/>
        </w:rPr>
      </w:pPr>
      <w:r w:rsidRPr="00E06897">
        <w:rPr>
          <w:rFonts w:ascii="Century" w:hAnsi="Century"/>
        </w:rPr>
        <w:t>valor superior a lance já registrado pelo fornecedor no sistema, quando adotado o critério de julgamento por menor preço; e</w:t>
      </w:r>
    </w:p>
    <w:p w14:paraId="5CB7BDE6" w14:textId="77777777" w:rsidR="00DF54A1" w:rsidRPr="00E06897" w:rsidRDefault="00DF54A1" w:rsidP="00DF54A1">
      <w:pPr>
        <w:pStyle w:val="Nivel3"/>
        <w:numPr>
          <w:ilvl w:val="2"/>
          <w:numId w:val="29"/>
        </w:numPr>
        <w:spacing w:line="240" w:lineRule="auto"/>
        <w:ind w:left="1418"/>
        <w:rPr>
          <w:rFonts w:ascii="Century" w:hAnsi="Century"/>
        </w:rPr>
      </w:pPr>
      <w:r w:rsidRPr="00E06897">
        <w:rPr>
          <w:rFonts w:ascii="Century" w:hAnsi="Century"/>
        </w:rPr>
        <w:t>percentual de desconto inferior a lance já registrado pelo fornecedor no sistema, quando adotado o critério de julgamento por maior desconto</w:t>
      </w:r>
    </w:p>
    <w:p w14:paraId="0FFD1931" w14:textId="77777777" w:rsidR="00DF54A1" w:rsidRPr="00E06897" w:rsidRDefault="00DF54A1" w:rsidP="00DF54A1">
      <w:pPr>
        <w:pStyle w:val="Nivel2"/>
        <w:numPr>
          <w:ilvl w:val="1"/>
          <w:numId w:val="29"/>
        </w:numPr>
        <w:spacing w:line="240" w:lineRule="auto"/>
        <w:ind w:left="426"/>
        <w:rPr>
          <w:rFonts w:ascii="Century" w:hAnsi="Century"/>
        </w:rPr>
      </w:pPr>
      <w:r w:rsidRPr="00E06897">
        <w:rPr>
          <w:rFonts w:ascii="Century" w:hAnsi="Century"/>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7BBC3135" w14:textId="77777777" w:rsidR="00DF54A1" w:rsidRPr="00E06897" w:rsidRDefault="00DF54A1" w:rsidP="00DF54A1">
      <w:pPr>
        <w:pStyle w:val="Nivel2"/>
        <w:numPr>
          <w:ilvl w:val="1"/>
          <w:numId w:val="29"/>
        </w:numPr>
        <w:spacing w:line="240" w:lineRule="auto"/>
        <w:ind w:left="426"/>
        <w:rPr>
          <w:rFonts w:ascii="Century" w:hAnsi="Century"/>
        </w:rPr>
      </w:pPr>
      <w:r w:rsidRPr="00E06897">
        <w:rPr>
          <w:rFonts w:ascii="Century" w:eastAsia="Times New Roman" w:hAnsi="Century"/>
        </w:rPr>
        <w:t xml:space="preserve">O licitante deverá </w:t>
      </w:r>
      <w:r w:rsidRPr="00E06897">
        <w:rPr>
          <w:rFonts w:ascii="Century" w:hAnsi="Century"/>
        </w:rPr>
        <w:t>comunicar imediatamente ao provedor do sistema qualquer acontecimento que possa comprometer o sigilo ou a segurança, para imediato bloqueio de acesso.</w:t>
      </w:r>
    </w:p>
    <w:p w14:paraId="7DB8B83C"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.14</w:t>
      </w:r>
      <w:r w:rsidRPr="00E06897">
        <w:rPr>
          <w:rFonts w:ascii="Century" w:hAnsi="Century" w:cs="Arial"/>
          <w:sz w:val="20"/>
          <w:szCs w:val="20"/>
        </w:rPr>
        <w:t xml:space="preserve"> - </w:t>
      </w:r>
      <w:r w:rsidRPr="00E06897">
        <w:rPr>
          <w:rFonts w:ascii="Century" w:hAnsi="Century" w:cs="Arial"/>
          <w:b/>
          <w:bCs/>
          <w:sz w:val="20"/>
          <w:szCs w:val="20"/>
          <w:u w:val="single"/>
        </w:rPr>
        <w:t>DA PROPOSTA NO SISTEMA ELETRÔNICO</w:t>
      </w:r>
      <w:r w:rsidRPr="00E06897">
        <w:rPr>
          <w:rFonts w:ascii="Century" w:hAnsi="Century" w:cs="Arial"/>
          <w:sz w:val="20"/>
          <w:szCs w:val="20"/>
        </w:rPr>
        <w:t xml:space="preserve">: </w:t>
      </w:r>
    </w:p>
    <w:p w14:paraId="3280CAE9"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lastRenderedPageBreak/>
        <w:t>3</w:t>
      </w:r>
      <w:r w:rsidRPr="00E06897">
        <w:rPr>
          <w:rFonts w:ascii="Century" w:hAnsi="Century" w:cs="Arial"/>
          <w:b/>
          <w:bCs/>
          <w:sz w:val="20"/>
          <w:szCs w:val="20"/>
        </w:rPr>
        <w:t>.15</w:t>
      </w:r>
      <w:r w:rsidRPr="00E06897">
        <w:rPr>
          <w:rFonts w:ascii="Century" w:hAnsi="Century" w:cs="Arial"/>
          <w:sz w:val="20"/>
          <w:szCs w:val="20"/>
        </w:rPr>
        <w:t xml:space="preserve"> – A licitante deverá consignar, na forma expressa no sistema eletrônico: </w:t>
      </w:r>
    </w:p>
    <w:p w14:paraId="11F522E4"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.15.1</w:t>
      </w:r>
      <w:r w:rsidRPr="00E06897">
        <w:rPr>
          <w:rFonts w:ascii="Century" w:hAnsi="Century" w:cs="Arial"/>
          <w:sz w:val="20"/>
          <w:szCs w:val="20"/>
        </w:rPr>
        <w:t xml:space="preserve"> valor unitário e total de cada item/lote observados o quantitativo e a unidade de fornecimento do objeto ou prestação do serviço a ser contratado; </w:t>
      </w:r>
    </w:p>
    <w:p w14:paraId="04483AEE"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 xml:space="preserve">.15.2 </w:t>
      </w:r>
      <w:r w:rsidRPr="00E06897">
        <w:rPr>
          <w:rFonts w:ascii="Century" w:hAnsi="Century" w:cs="Arial"/>
          <w:sz w:val="20"/>
          <w:szCs w:val="20"/>
        </w:rPr>
        <w:t>marca e fabricante dos produtos ofertados;</w:t>
      </w:r>
    </w:p>
    <w:p w14:paraId="6209757B"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.15.3</w:t>
      </w:r>
      <w:r w:rsidRPr="00E06897">
        <w:rPr>
          <w:rFonts w:ascii="Century" w:hAnsi="Century" w:cs="Arial"/>
          <w:sz w:val="20"/>
          <w:szCs w:val="20"/>
        </w:rPr>
        <w:t xml:space="preserve"> descrição detalhada do objeto, contendo as informações similares, conforme exigências do Termo de Referência (Anexo I): indicando, no que for aplicável, o modelo, prazo de validade ou de garantia, número do registro ou inscrição do bem no órgão competente, quando for o caso;</w:t>
      </w:r>
    </w:p>
    <w:p w14:paraId="1FECD24B"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.15.4</w:t>
      </w:r>
      <w:r w:rsidRPr="00E06897">
        <w:rPr>
          <w:rFonts w:ascii="Century" w:hAnsi="Century" w:cs="Arial"/>
          <w:sz w:val="20"/>
          <w:szCs w:val="20"/>
        </w:rPr>
        <w:t>. Os valores deverão ser expressos em algarismo arábico, na moeda real, considerados apenas até os centavos, compreendendo todos os custos diretos e indiretos necessários ao cumprimento do objeto deste edital, em especial o frete, tributos e encargos sociais.</w:t>
      </w:r>
    </w:p>
    <w:p w14:paraId="5B4C3C38"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Times New Roman"/>
          <w:b/>
          <w:bCs/>
          <w:sz w:val="20"/>
          <w:szCs w:val="20"/>
        </w:rPr>
        <w:t>3</w:t>
      </w:r>
      <w:r w:rsidRPr="00E06897">
        <w:rPr>
          <w:rFonts w:ascii="Century" w:hAnsi="Century" w:cs="Times New Roman"/>
          <w:b/>
          <w:bCs/>
          <w:sz w:val="20"/>
          <w:szCs w:val="20"/>
        </w:rPr>
        <w:t>.15.5</w:t>
      </w:r>
      <w:r w:rsidRPr="00E06897">
        <w:rPr>
          <w:rFonts w:ascii="Century" w:hAnsi="Century" w:cs="Times New Roman"/>
          <w:sz w:val="20"/>
          <w:szCs w:val="20"/>
        </w:rPr>
        <w:t>. Todas as especificações do objeto contidas na proposta vinculam o licitante.</w:t>
      </w:r>
    </w:p>
    <w:p w14:paraId="16AF1A4C" w14:textId="77777777" w:rsidR="00DF54A1" w:rsidRPr="00E06897" w:rsidRDefault="00DF54A1" w:rsidP="00DF54A1">
      <w:pPr>
        <w:spacing w:before="120" w:after="120" w:line="240" w:lineRule="auto"/>
        <w:ind w:left="567"/>
        <w:jc w:val="both"/>
        <w:rPr>
          <w:rFonts w:ascii="Century" w:hAnsi="Century" w:cs="Times New Roman"/>
          <w:sz w:val="20"/>
          <w:szCs w:val="20"/>
        </w:rPr>
      </w:pPr>
      <w:r>
        <w:rPr>
          <w:rFonts w:ascii="Century" w:hAnsi="Century" w:cs="Times New Roman"/>
          <w:b/>
          <w:bCs/>
          <w:sz w:val="20"/>
          <w:szCs w:val="20"/>
        </w:rPr>
        <w:t>3</w:t>
      </w:r>
      <w:r w:rsidRPr="00E06897">
        <w:rPr>
          <w:rFonts w:ascii="Century" w:hAnsi="Century" w:cs="Times New Roman"/>
          <w:b/>
          <w:bCs/>
          <w:sz w:val="20"/>
          <w:szCs w:val="20"/>
        </w:rPr>
        <w:t>.15.6</w:t>
      </w:r>
      <w:r w:rsidRPr="00E06897">
        <w:rPr>
          <w:rFonts w:ascii="Century" w:hAnsi="Century" w:cs="Times New Roman"/>
          <w:sz w:val="20"/>
          <w:szCs w:val="20"/>
        </w:rPr>
        <w:t>. O licitante não poderá oferecer propostas em quantitativo inferior ao máximo exigido no termo de referência para contratação.</w:t>
      </w:r>
    </w:p>
    <w:p w14:paraId="569082F1"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.16.</w:t>
      </w:r>
      <w:r w:rsidRPr="00E06897">
        <w:rPr>
          <w:rFonts w:ascii="Century" w:hAnsi="Century" w:cs="Arial"/>
          <w:sz w:val="20"/>
          <w:szCs w:val="20"/>
        </w:rPr>
        <w:t xml:space="preserve">  Para o adequado cadastramento da proposta, a licitante deverá consignar, nos campos próprios, as informações exigidas pelo sistema, observando, para tanto, as especificações do objeto constantes deste Edital.  </w:t>
      </w:r>
    </w:p>
    <w:p w14:paraId="00FC2D46"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.17.</w:t>
      </w:r>
      <w:r w:rsidRPr="00E06897">
        <w:rPr>
          <w:rFonts w:ascii="Century" w:hAnsi="Century" w:cs="Arial"/>
          <w:sz w:val="20"/>
          <w:szCs w:val="20"/>
        </w:rPr>
        <w:t xml:space="preserve"> O campo ‘Descrição Detalhada do Objeto Ofertado’ será destinado às informações complementares da proposta, observando-se os seguintes prazos e condições: </w:t>
      </w:r>
    </w:p>
    <w:p w14:paraId="6561821C"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.17.1.</w:t>
      </w:r>
      <w:r w:rsidRPr="00E06897">
        <w:rPr>
          <w:rFonts w:ascii="Century" w:hAnsi="Century" w:cs="Arial"/>
          <w:sz w:val="20"/>
          <w:szCs w:val="20"/>
        </w:rPr>
        <w:t xml:space="preserve"> Prazo de entrega conforme TR, contados a partir do recebimento da ordem de fornecimento. </w:t>
      </w:r>
    </w:p>
    <w:p w14:paraId="68C96867"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.17.2.</w:t>
      </w:r>
      <w:r w:rsidRPr="00E06897">
        <w:rPr>
          <w:rFonts w:ascii="Century" w:hAnsi="Century" w:cs="Arial"/>
          <w:sz w:val="20"/>
          <w:szCs w:val="20"/>
        </w:rPr>
        <w:t xml:space="preserve">  Prazo de garantia/validade conforme TR, contados a partir do recebimento definitivo do objeto. </w:t>
      </w:r>
    </w:p>
    <w:p w14:paraId="11B722DE"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.18.</w:t>
      </w:r>
      <w:r w:rsidRPr="00E06897">
        <w:rPr>
          <w:rFonts w:ascii="Century" w:hAnsi="Century" w:cs="Arial"/>
          <w:sz w:val="20"/>
          <w:szCs w:val="20"/>
        </w:rPr>
        <w:t xml:space="preserve"> A omissão dos prazos fixados no subitem anterior implica a aceitação dos prazos indicados neste edital. </w:t>
      </w:r>
    </w:p>
    <w:p w14:paraId="39C16442"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.19.</w:t>
      </w:r>
      <w:r w:rsidRPr="00E06897">
        <w:rPr>
          <w:rFonts w:ascii="Century" w:hAnsi="Century" w:cs="Arial"/>
          <w:sz w:val="20"/>
          <w:szCs w:val="20"/>
        </w:rPr>
        <w:t xml:space="preserve">  </w:t>
      </w:r>
      <w:r w:rsidRPr="00E06897">
        <w:rPr>
          <w:rFonts w:ascii="Century" w:hAnsi="Century" w:cs="Arial"/>
          <w:b/>
          <w:bCs/>
          <w:sz w:val="20"/>
          <w:szCs w:val="20"/>
          <w:u w:val="single"/>
        </w:rPr>
        <w:t>DA PROPOSTA FÍSICA ANEXADA AO SISTEMA</w:t>
      </w:r>
      <w:r w:rsidRPr="00E06897">
        <w:rPr>
          <w:rFonts w:ascii="Century" w:hAnsi="Century" w:cs="Arial"/>
          <w:sz w:val="20"/>
          <w:szCs w:val="20"/>
        </w:rPr>
        <w:t xml:space="preserve">: </w:t>
      </w:r>
    </w:p>
    <w:p w14:paraId="4B300800"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.19.1</w:t>
      </w:r>
      <w:r w:rsidRPr="00E06897">
        <w:rPr>
          <w:rFonts w:ascii="Century" w:hAnsi="Century" w:cs="Arial"/>
          <w:sz w:val="20"/>
          <w:szCs w:val="20"/>
        </w:rPr>
        <w:t xml:space="preserve">. As mesmas exigências contidas no subitem 4.16 a 4.16.6 deste edital. </w:t>
      </w:r>
    </w:p>
    <w:p w14:paraId="0CAFC18B"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.19.2</w:t>
      </w:r>
      <w:r w:rsidRPr="00E06897">
        <w:rPr>
          <w:rFonts w:ascii="Century" w:hAnsi="Century" w:cs="Arial"/>
          <w:sz w:val="20"/>
          <w:szCs w:val="20"/>
        </w:rPr>
        <w:t>. Declaração de que cumpre e aceita os termos do edital quanto a condições de pagamento, prazo de entrega, entre outros;</w:t>
      </w:r>
    </w:p>
    <w:p w14:paraId="4DA0A74B"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.19.3</w:t>
      </w:r>
      <w:r w:rsidRPr="00E06897">
        <w:rPr>
          <w:rFonts w:ascii="Century" w:hAnsi="Century" w:cs="Arial"/>
          <w:sz w:val="20"/>
          <w:szCs w:val="20"/>
        </w:rPr>
        <w:t xml:space="preserve"> - O prazo de validade da proposta não será inferior a 60 (sessenta) dias, a contar da data de sua apresentação.</w:t>
      </w:r>
    </w:p>
    <w:p w14:paraId="273ED21F"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.19.3.1</w:t>
      </w:r>
      <w:r w:rsidRPr="00E06897">
        <w:rPr>
          <w:rFonts w:ascii="Century" w:hAnsi="Century" w:cs="Arial"/>
          <w:sz w:val="20"/>
          <w:szCs w:val="20"/>
        </w:rPr>
        <w:t xml:space="preserve"> – Decorrido o prazo de validade das propostas, sem convocação para contratação, ficam as licitantes liberadas dos compromissos assumidos</w:t>
      </w:r>
    </w:p>
    <w:p w14:paraId="300FBBFD"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.19.4</w:t>
      </w:r>
      <w:r w:rsidRPr="00E06897">
        <w:rPr>
          <w:rFonts w:ascii="Century" w:hAnsi="Century" w:cs="Arial"/>
          <w:sz w:val="20"/>
          <w:szCs w:val="20"/>
        </w:rPr>
        <w:t xml:space="preserve"> - Indicação do responsável pela assinatura do contrato, telefones e e-mails para contato.</w:t>
      </w:r>
    </w:p>
    <w:p w14:paraId="66ABB2BF" w14:textId="77777777" w:rsidR="00DF54A1" w:rsidRPr="00E06897" w:rsidRDefault="00DF54A1" w:rsidP="00DF54A1">
      <w:pPr>
        <w:pStyle w:val="Nivel3"/>
        <w:ind w:left="0"/>
        <w:rPr>
          <w:rFonts w:ascii="Century" w:hAnsi="Century"/>
        </w:rPr>
      </w:pPr>
      <w:r>
        <w:rPr>
          <w:rFonts w:ascii="Century" w:hAnsi="Century"/>
          <w:b/>
          <w:bCs/>
        </w:rPr>
        <w:t>3</w:t>
      </w:r>
      <w:r w:rsidRPr="00E06897">
        <w:rPr>
          <w:rFonts w:ascii="Century" w:hAnsi="Century"/>
          <w:b/>
          <w:bCs/>
        </w:rPr>
        <w:t>.19.5</w:t>
      </w:r>
      <w:r w:rsidRPr="00E06897">
        <w:rPr>
          <w:rFonts w:ascii="Century" w:hAnsi="Century"/>
        </w:rPr>
        <w:t xml:space="preserve"> Os licitantes devem respeitar os preços máximos estabelecidos nas normas de regência de contratações públicas federais, quando participarem de licitações públicas;</w:t>
      </w:r>
    </w:p>
    <w:p w14:paraId="63F5416C"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.19.6</w:t>
      </w:r>
      <w:r w:rsidRPr="00E06897">
        <w:rPr>
          <w:rFonts w:ascii="Century" w:hAnsi="Century" w:cs="Arial"/>
          <w:sz w:val="20"/>
          <w:szCs w:val="20"/>
        </w:rPr>
        <w:t xml:space="preserve"> Nos valores propostos estarão inclusos todos os custos operacionais, encargos previdenciários, trabalhistas, tributários, comerciais e quaisquer outros que incidam direta ou indiretamente no fornecimento dos bens.</w:t>
      </w:r>
    </w:p>
    <w:p w14:paraId="52DBA59F"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lastRenderedPageBreak/>
        <w:t>3</w:t>
      </w:r>
      <w:r w:rsidRPr="00E06897">
        <w:rPr>
          <w:rFonts w:ascii="Century" w:hAnsi="Century" w:cs="Arial"/>
          <w:b/>
          <w:bCs/>
          <w:sz w:val="20"/>
          <w:szCs w:val="20"/>
        </w:rPr>
        <w:t>.19.7</w:t>
      </w:r>
      <w:r w:rsidRPr="00E06897">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F6DB959"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Times New Roman"/>
          <w:b/>
          <w:bCs/>
          <w:sz w:val="20"/>
          <w:szCs w:val="20"/>
        </w:rPr>
        <w:t>3</w:t>
      </w:r>
      <w:r w:rsidRPr="00E06897">
        <w:rPr>
          <w:rFonts w:ascii="Century" w:hAnsi="Century" w:cs="Times New Roman"/>
          <w:b/>
          <w:bCs/>
          <w:sz w:val="20"/>
          <w:szCs w:val="20"/>
        </w:rPr>
        <w:t>.19.8</w:t>
      </w:r>
      <w:r w:rsidRPr="00E06897">
        <w:rPr>
          <w:rFonts w:ascii="Century" w:hAnsi="Century" w:cs="Times New Roman"/>
          <w:sz w:val="20"/>
          <w:szCs w:val="20"/>
        </w:rPr>
        <w:t xml:space="preserve">. </w:t>
      </w:r>
      <w:r w:rsidRPr="00E06897">
        <w:rPr>
          <w:rFonts w:ascii="Century" w:hAnsi="Century"/>
          <w:color w:val="000000"/>
          <w:sz w:val="20"/>
          <w:szCs w:val="20"/>
        </w:rPr>
        <w:t xml:space="preserve">As Licitantes vencedoras deverão adequar sua proposta de preço ao último lance, </w:t>
      </w:r>
      <w:r w:rsidRPr="00E06897">
        <w:rPr>
          <w:rFonts w:ascii="Century" w:hAnsi="Century"/>
          <w:color w:val="000000"/>
          <w:sz w:val="20"/>
          <w:szCs w:val="20"/>
          <w:u w:val="single"/>
        </w:rPr>
        <w:t>contendo apenas duas casas decimais após a vírgula</w:t>
      </w:r>
      <w:r w:rsidRPr="00E06897">
        <w:rPr>
          <w:rFonts w:ascii="Century" w:hAnsi="Century"/>
          <w:color w:val="000000"/>
          <w:sz w:val="20"/>
          <w:szCs w:val="20"/>
        </w:rPr>
        <w:t>, conforme regras matemáticas</w:t>
      </w:r>
      <w:r w:rsidRPr="00E06897">
        <w:rPr>
          <w:rFonts w:ascii="Century" w:hAnsi="Century" w:cs="Arial"/>
          <w:sz w:val="20"/>
          <w:szCs w:val="20"/>
        </w:rPr>
        <w:t>, contudo, caso não seja realizado, o pregoeiro realizará tentativa de negociação do valor do item, em busca da proposta mais vantajosa para a administração, conforme artigo 59 da Lei 14.133/2021.</w:t>
      </w:r>
    </w:p>
    <w:p w14:paraId="3F6C7D73"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.19.9</w:t>
      </w:r>
      <w:r w:rsidRPr="00E06897">
        <w:rPr>
          <w:rFonts w:ascii="Century" w:hAnsi="Century" w:cs="Arial"/>
          <w:sz w:val="20"/>
          <w:szCs w:val="20"/>
        </w:rPr>
        <w:t xml:space="preserve">. Serão desclassificadas as propostas que comprovadamente cotarem objeto diverso daquele requerido nesta licitação, ou as que desatendam às exigências deste edital. </w:t>
      </w:r>
    </w:p>
    <w:p w14:paraId="401570C1"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.19.10.</w:t>
      </w:r>
      <w:r w:rsidRPr="00E06897">
        <w:rPr>
          <w:rFonts w:ascii="Century" w:hAnsi="Century" w:cs="Arial"/>
          <w:sz w:val="20"/>
          <w:szCs w:val="20"/>
        </w:rPr>
        <w:t xml:space="preserve"> Até a abertura da sessão, a licitante poderá retirar ou substituir a proposta anteriormente encaminhada. </w:t>
      </w:r>
    </w:p>
    <w:p w14:paraId="11937D00"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.19.11</w:t>
      </w:r>
      <w:r w:rsidRPr="00E06897">
        <w:rPr>
          <w:rFonts w:ascii="Century" w:hAnsi="Century" w:cs="Arial"/>
          <w:sz w:val="20"/>
          <w:szCs w:val="20"/>
        </w:rPr>
        <w:t xml:space="preserve">. A apresentação da proposta implica a aceitação plena e total das condições deste edital e seus anexos. </w:t>
      </w:r>
    </w:p>
    <w:p w14:paraId="622F1727"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3</w:t>
      </w:r>
      <w:r w:rsidRPr="00E06897">
        <w:rPr>
          <w:rFonts w:ascii="Century" w:hAnsi="Century" w:cs="Arial"/>
          <w:b/>
          <w:bCs/>
          <w:sz w:val="20"/>
          <w:szCs w:val="20"/>
        </w:rPr>
        <w:t>.19.12.</w:t>
      </w:r>
      <w:r w:rsidRPr="00E06897">
        <w:rPr>
          <w:rFonts w:ascii="Century" w:hAnsi="Century" w:cs="Arial"/>
          <w:sz w:val="20"/>
          <w:szCs w:val="20"/>
        </w:rPr>
        <w:t xml:space="preserve"> </w:t>
      </w:r>
      <w:r w:rsidRPr="00E06897">
        <w:rPr>
          <w:rFonts w:ascii="Century" w:hAnsi="Century"/>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4" w:anchor="art29" w:history="1">
        <w:r w:rsidRPr="00E06897">
          <w:rPr>
            <w:rStyle w:val="Hyperlink"/>
            <w:rFonts w:ascii="Century" w:hAnsi="Century"/>
            <w:sz w:val="20"/>
            <w:szCs w:val="20"/>
          </w:rPr>
          <w:t>artigo 29 a 35 da IN SEGES nº 73, de 30 de setembro de 2022</w:t>
        </w:r>
      </w:hyperlink>
      <w:r w:rsidRPr="00E06897">
        <w:rPr>
          <w:rFonts w:ascii="Century" w:hAnsi="Century"/>
          <w:sz w:val="20"/>
          <w:szCs w:val="20"/>
        </w:rPr>
        <w:t>.</w:t>
      </w:r>
    </w:p>
    <w:p w14:paraId="43982F2D" w14:textId="77777777" w:rsidR="00DF54A1" w:rsidRPr="00E06897" w:rsidRDefault="00DF54A1" w:rsidP="00DF54A1">
      <w:pPr>
        <w:spacing w:before="120" w:after="120" w:line="240" w:lineRule="auto"/>
        <w:jc w:val="both"/>
        <w:rPr>
          <w:rFonts w:ascii="Century" w:hAnsi="Century" w:cs="Arial"/>
          <w:sz w:val="20"/>
          <w:szCs w:val="20"/>
        </w:rPr>
      </w:pPr>
    </w:p>
    <w:p w14:paraId="40569C6D"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 xml:space="preserve">CAPÍTULO </w:t>
      </w:r>
      <w:r>
        <w:rPr>
          <w:rFonts w:ascii="Century" w:hAnsi="Century" w:cs="Arial"/>
          <w:b/>
          <w:sz w:val="20"/>
          <w:szCs w:val="20"/>
        </w:rPr>
        <w:t>I</w:t>
      </w:r>
      <w:r w:rsidRPr="00E06897">
        <w:rPr>
          <w:rFonts w:ascii="Century" w:hAnsi="Century" w:cs="Arial"/>
          <w:b/>
          <w:sz w:val="20"/>
          <w:szCs w:val="20"/>
        </w:rPr>
        <w:t>V – DA SESSÃO PÚBLICA</w:t>
      </w:r>
    </w:p>
    <w:p w14:paraId="55BBDB96" w14:textId="77777777" w:rsidR="00DF54A1" w:rsidRPr="00E06897" w:rsidRDefault="00DF54A1" w:rsidP="00DF54A1">
      <w:pPr>
        <w:pStyle w:val="Nivel2"/>
        <w:rPr>
          <w:rFonts w:ascii="Century" w:hAnsi="Century"/>
        </w:rPr>
      </w:pPr>
      <w:r>
        <w:rPr>
          <w:rFonts w:ascii="Century" w:hAnsi="Century"/>
          <w:b/>
          <w:bCs/>
        </w:rPr>
        <w:t>4</w:t>
      </w:r>
      <w:r w:rsidRPr="00E06897">
        <w:rPr>
          <w:rFonts w:ascii="Century" w:hAnsi="Century"/>
          <w:b/>
          <w:bCs/>
        </w:rPr>
        <w:t>.</w:t>
      </w:r>
      <w:r w:rsidRPr="00E06897">
        <w:rPr>
          <w:rFonts w:ascii="Century" w:hAnsi="Century"/>
        </w:rPr>
        <w:t xml:space="preserve"> As licitantes deverão observar as datas e horários limites previstos para a abertura da sessão, abertura das propostas, bem como data e hora para início da disputa. </w:t>
      </w:r>
    </w:p>
    <w:p w14:paraId="22E3E91A"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4</w:t>
      </w:r>
      <w:r w:rsidRPr="00E06897">
        <w:rPr>
          <w:rFonts w:ascii="Century" w:hAnsi="Century" w:cs="Arial"/>
          <w:b/>
          <w:bCs/>
          <w:sz w:val="20"/>
          <w:szCs w:val="20"/>
        </w:rPr>
        <w:t>.1</w:t>
      </w:r>
      <w:r w:rsidRPr="00E06897">
        <w:rPr>
          <w:rFonts w:ascii="Century" w:hAnsi="Century" w:cs="Arial"/>
          <w:sz w:val="20"/>
          <w:szCs w:val="20"/>
        </w:rPr>
        <w:t xml:space="preserve"> Durante a sessão pública, o</w:t>
      </w:r>
      <w:r w:rsidRPr="00E06897">
        <w:rPr>
          <w:rFonts w:ascii="Century" w:hAnsi="Century"/>
          <w:sz w:val="20"/>
          <w:szCs w:val="20"/>
        </w:rPr>
        <w:t xml:space="preserve"> sistema disponibilizará campo próprio (chat) para troca de mensagens entre o Pregoeiro e os licitantes</w:t>
      </w:r>
      <w:r w:rsidRPr="00E06897">
        <w:rPr>
          <w:rFonts w:ascii="Century" w:hAnsi="Century" w:cs="Arial"/>
          <w:sz w:val="20"/>
          <w:szCs w:val="20"/>
        </w:rPr>
        <w:t xml:space="preserve">. </w:t>
      </w:r>
    </w:p>
    <w:p w14:paraId="1C725B98"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4</w:t>
      </w:r>
      <w:r w:rsidRPr="00E06897">
        <w:rPr>
          <w:rFonts w:ascii="Century" w:hAnsi="Century" w:cs="Arial"/>
          <w:b/>
          <w:bCs/>
          <w:sz w:val="20"/>
          <w:szCs w:val="20"/>
        </w:rPr>
        <w:t>.1.1.</w:t>
      </w:r>
      <w:r w:rsidRPr="00E06897">
        <w:rPr>
          <w:rFonts w:ascii="Century" w:hAnsi="Century" w:cs="Arial"/>
          <w:sz w:val="20"/>
          <w:szCs w:val="20"/>
        </w:rPr>
        <w:t xml:space="preserve"> Diante da indisponibilidade momentânea do campo próprio do sistema eletrônico, a licitante deverá formalizar o apontamento, de imediato e exclusivamente, pelo e-mail licitariolargoal@gmail.com, sob pena de preclusão da oportunidade de alegação da matéria, devendo o Pregoeiro registrar o fato no chat e relatar o teor das comunicações.</w:t>
      </w:r>
    </w:p>
    <w:p w14:paraId="6A30A531"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4</w:t>
      </w:r>
      <w:r w:rsidRPr="00E06897">
        <w:rPr>
          <w:rFonts w:ascii="Century" w:hAnsi="Century" w:cs="Arial"/>
          <w:b/>
          <w:bCs/>
          <w:sz w:val="20"/>
          <w:szCs w:val="20"/>
        </w:rPr>
        <w:t>.2.</w:t>
      </w:r>
      <w:r w:rsidRPr="00E06897">
        <w:rPr>
          <w:rFonts w:ascii="Century" w:hAnsi="Century" w:cs="Arial"/>
          <w:sz w:val="20"/>
          <w:szCs w:val="20"/>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673E33DF"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4</w:t>
      </w:r>
      <w:r w:rsidRPr="00E06897">
        <w:rPr>
          <w:rFonts w:ascii="Century" w:hAnsi="Century" w:cs="Arial"/>
          <w:b/>
          <w:bCs/>
          <w:sz w:val="20"/>
          <w:szCs w:val="20"/>
        </w:rPr>
        <w:t>.3.</w:t>
      </w:r>
      <w:r w:rsidRPr="00E06897">
        <w:rPr>
          <w:rFonts w:ascii="Century" w:hAnsi="Century" w:cs="Arial"/>
          <w:sz w:val="20"/>
          <w:szCs w:val="20"/>
        </w:rPr>
        <w:t xml:space="preserve"> Se ocorrer a desconexão do Pregoeiro no decorrer da etapa de lances, e o sistema eletrônico permanecer acessível às licitantes, os lances continuarão sendo recebidos, sem prejuízo dos atos realizados. </w:t>
      </w:r>
    </w:p>
    <w:p w14:paraId="5858E181"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4</w:t>
      </w:r>
      <w:r w:rsidRPr="00E06897">
        <w:rPr>
          <w:rFonts w:ascii="Century" w:hAnsi="Century" w:cs="Arial"/>
          <w:b/>
          <w:bCs/>
          <w:sz w:val="20"/>
          <w:szCs w:val="20"/>
        </w:rPr>
        <w:t>.4.</w:t>
      </w:r>
      <w:r w:rsidRPr="00E06897">
        <w:rPr>
          <w:rFonts w:ascii="Century" w:hAnsi="Century" w:cs="Arial"/>
          <w:sz w:val="20"/>
          <w:szCs w:val="20"/>
        </w:rPr>
        <w:t xml:space="preserve">  No caso de a desconexão do Pregoeiro persistir por tempo superior a 10 (dez) minutos, a sessão do Pregão será suspensa automaticamente e terá reinício somente após comunicação expressa aos participantes no sítio </w:t>
      </w:r>
      <w:hyperlink r:id="rId25" w:history="1">
        <w:r w:rsidRPr="00E06897">
          <w:rPr>
            <w:rStyle w:val="Hyperlink"/>
            <w:rFonts w:ascii="Century" w:hAnsi="Century"/>
            <w:sz w:val="20"/>
            <w:szCs w:val="20"/>
          </w:rPr>
          <w:t>www.compras.gov.br</w:t>
        </w:r>
      </w:hyperlink>
      <w:r w:rsidRPr="00E06897">
        <w:rPr>
          <w:rFonts w:ascii="Century" w:hAnsi="Century"/>
          <w:sz w:val="20"/>
          <w:szCs w:val="20"/>
        </w:rPr>
        <w:t>.</w:t>
      </w:r>
    </w:p>
    <w:p w14:paraId="64CFF67D"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4</w:t>
      </w:r>
      <w:r w:rsidRPr="00E06897">
        <w:rPr>
          <w:rFonts w:ascii="Century" w:hAnsi="Century" w:cs="Arial"/>
          <w:b/>
          <w:bCs/>
          <w:sz w:val="20"/>
          <w:szCs w:val="20"/>
        </w:rPr>
        <w:t>.5.</w:t>
      </w:r>
      <w:r w:rsidRPr="00E06897">
        <w:rPr>
          <w:rFonts w:ascii="Century" w:hAnsi="Century" w:cs="Arial"/>
          <w:sz w:val="20"/>
          <w:szCs w:val="20"/>
        </w:rPr>
        <w:t xml:space="preserve"> O Pregoeiro poderá suspender a sessão pública do certame, justificando, no chat, os motivos da suspensão e informando a data e o horário previstos para a reabertura da sessão. </w:t>
      </w:r>
    </w:p>
    <w:p w14:paraId="19301771" w14:textId="77777777" w:rsidR="00DF54A1" w:rsidRPr="00E06897" w:rsidRDefault="00DF54A1" w:rsidP="00DF54A1">
      <w:pPr>
        <w:spacing w:before="120" w:after="120" w:line="240" w:lineRule="auto"/>
        <w:jc w:val="both"/>
        <w:rPr>
          <w:rFonts w:ascii="Century" w:hAnsi="Century" w:cs="Arial"/>
          <w:sz w:val="20"/>
          <w:szCs w:val="20"/>
        </w:rPr>
      </w:pPr>
    </w:p>
    <w:p w14:paraId="65001175"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 xml:space="preserve">CAPÍTULO </w:t>
      </w:r>
      <w:r>
        <w:rPr>
          <w:rFonts w:ascii="Century" w:hAnsi="Century" w:cs="Arial"/>
          <w:b/>
          <w:sz w:val="20"/>
          <w:szCs w:val="20"/>
        </w:rPr>
        <w:t>V</w:t>
      </w:r>
      <w:r w:rsidRPr="00E06897">
        <w:rPr>
          <w:rFonts w:ascii="Century" w:hAnsi="Century" w:cs="Arial"/>
          <w:b/>
          <w:sz w:val="20"/>
          <w:szCs w:val="20"/>
        </w:rPr>
        <w:t xml:space="preserve"> – DA CLASSIFICAÇÃO DAS PROPOSTAS</w:t>
      </w:r>
    </w:p>
    <w:p w14:paraId="4EAA9350"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lastRenderedPageBreak/>
        <w:t>5</w:t>
      </w:r>
      <w:r w:rsidRPr="00E06897">
        <w:rPr>
          <w:rFonts w:ascii="Century" w:hAnsi="Century" w:cs="Arial"/>
          <w:b/>
          <w:bCs/>
          <w:sz w:val="20"/>
          <w:szCs w:val="20"/>
        </w:rPr>
        <w:t>.</w:t>
      </w:r>
      <w:r w:rsidRPr="00E06897">
        <w:rPr>
          <w:rFonts w:ascii="Century" w:hAnsi="Century" w:cs="Arial"/>
          <w:sz w:val="20"/>
          <w:szCs w:val="20"/>
        </w:rPr>
        <w:t xml:space="preserve"> 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00E24DCA" w14:textId="77777777" w:rsidR="00DF54A1" w:rsidRPr="00E06897" w:rsidRDefault="00DF54A1" w:rsidP="00DF54A1">
      <w:pPr>
        <w:spacing w:before="120" w:after="120" w:line="240" w:lineRule="auto"/>
        <w:ind w:left="851"/>
        <w:jc w:val="both"/>
        <w:rPr>
          <w:rFonts w:ascii="Century" w:hAnsi="Century" w:cs="Arial"/>
          <w:sz w:val="20"/>
          <w:szCs w:val="20"/>
        </w:rPr>
      </w:pPr>
      <w:r w:rsidRPr="00E06897">
        <w:rPr>
          <w:rFonts w:ascii="Century" w:hAnsi="Century" w:cs="Arial"/>
          <w:sz w:val="20"/>
          <w:szCs w:val="20"/>
        </w:rPr>
        <w:t xml:space="preserve">a) Contiver vícios insanáveis; </w:t>
      </w:r>
    </w:p>
    <w:p w14:paraId="04CEFD2D" w14:textId="77777777" w:rsidR="00DF54A1" w:rsidRPr="00E06897" w:rsidRDefault="00DF54A1" w:rsidP="00DF54A1">
      <w:pPr>
        <w:spacing w:before="120" w:after="120" w:line="240" w:lineRule="auto"/>
        <w:ind w:left="851"/>
        <w:jc w:val="both"/>
        <w:rPr>
          <w:rFonts w:ascii="Century" w:hAnsi="Century" w:cs="Arial"/>
          <w:sz w:val="20"/>
          <w:szCs w:val="20"/>
        </w:rPr>
      </w:pPr>
      <w:r w:rsidRPr="00E06897">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13D36312" w14:textId="77777777" w:rsidR="00DF54A1" w:rsidRPr="00E06897" w:rsidRDefault="00DF54A1" w:rsidP="00DF54A1">
      <w:pPr>
        <w:spacing w:before="120" w:after="120" w:line="240" w:lineRule="auto"/>
        <w:ind w:left="851"/>
        <w:jc w:val="both"/>
        <w:rPr>
          <w:rFonts w:ascii="Century" w:hAnsi="Century" w:cs="Arial"/>
          <w:sz w:val="20"/>
          <w:szCs w:val="20"/>
        </w:rPr>
      </w:pPr>
      <w:r w:rsidRPr="00E06897">
        <w:rPr>
          <w:rFonts w:ascii="Century" w:hAnsi="Century" w:cs="Arial"/>
          <w:sz w:val="20"/>
          <w:szCs w:val="20"/>
        </w:rPr>
        <w:t xml:space="preserve">c) contiver valores simbólicos, irrisórios ou com presunção absoluta de inexequibilidade, ou permaneçam acima do orçamento estimado para a contratação; </w:t>
      </w:r>
    </w:p>
    <w:p w14:paraId="2F8C5F99" w14:textId="77777777" w:rsidR="00DF54A1" w:rsidRPr="00E06897" w:rsidRDefault="00DF54A1" w:rsidP="00DF54A1">
      <w:pPr>
        <w:spacing w:before="120" w:after="120" w:line="240" w:lineRule="auto"/>
        <w:ind w:left="851"/>
        <w:jc w:val="both"/>
        <w:rPr>
          <w:rFonts w:ascii="Century" w:hAnsi="Century" w:cs="Arial"/>
          <w:sz w:val="20"/>
          <w:szCs w:val="20"/>
        </w:rPr>
      </w:pPr>
      <w:r w:rsidRPr="00E06897">
        <w:rPr>
          <w:rFonts w:ascii="Century" w:hAnsi="Century" w:cs="Arial"/>
          <w:sz w:val="20"/>
          <w:szCs w:val="20"/>
        </w:rPr>
        <w:t xml:space="preserve">d) </w:t>
      </w:r>
      <w:r w:rsidRPr="00E06897">
        <w:rPr>
          <w:rFonts w:ascii="Century" w:eastAsia="Times New Roman" w:hAnsi="Century" w:cs="Arial"/>
          <w:color w:val="000000"/>
          <w:sz w:val="20"/>
          <w:szCs w:val="20"/>
          <w:lang w:eastAsia="pt-BR"/>
        </w:rPr>
        <w:t>não tiverem sua exequibilidade demonstrada, quando exigido pela Administração;</w:t>
      </w:r>
    </w:p>
    <w:p w14:paraId="373C31AD"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5</w:t>
      </w:r>
      <w:r w:rsidRPr="00E06897">
        <w:rPr>
          <w:rFonts w:ascii="Century" w:hAnsi="Century" w:cs="Arial"/>
          <w:b/>
          <w:bCs/>
          <w:sz w:val="20"/>
          <w:szCs w:val="20"/>
        </w:rPr>
        <w:t>.4.</w:t>
      </w:r>
      <w:r w:rsidRPr="00E06897">
        <w:rPr>
          <w:rFonts w:ascii="Century" w:hAnsi="Century" w:cs="Arial"/>
          <w:sz w:val="20"/>
          <w:szCs w:val="20"/>
        </w:rPr>
        <w:t xml:space="preserve"> O sistema ordenará automaticamente as propostas classificadas, sendo que somente estas participarão da fase dos lances.</w:t>
      </w:r>
    </w:p>
    <w:p w14:paraId="1B4A95A3"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CAPÍTULO VI – DA FORMULAÇÃO DE LANCES</w:t>
      </w:r>
    </w:p>
    <w:p w14:paraId="175B5540"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6</w:t>
      </w:r>
      <w:r w:rsidRPr="00E06897">
        <w:rPr>
          <w:rFonts w:ascii="Century" w:hAnsi="Century" w:cs="Arial"/>
          <w:b/>
          <w:bCs/>
          <w:sz w:val="20"/>
          <w:szCs w:val="20"/>
        </w:rPr>
        <w:t>.</w:t>
      </w:r>
      <w:r w:rsidRPr="00E06897">
        <w:rPr>
          <w:rFonts w:ascii="Century" w:hAnsi="Century" w:cs="Arial"/>
          <w:sz w:val="20"/>
          <w:szCs w:val="20"/>
        </w:rPr>
        <w:t xml:space="preserve"> Aberta a etapa competitiva, as licitantes classificadas deverão encaminhar lances sucessivos, exclusivamente por meio do sistema eletrônico, sendo imediatamente informadas do horário e do valor consignados no registro de cada lance. </w:t>
      </w:r>
    </w:p>
    <w:p w14:paraId="25E23338"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6</w:t>
      </w:r>
      <w:r w:rsidRPr="00E06897">
        <w:rPr>
          <w:rFonts w:ascii="Century" w:hAnsi="Century" w:cs="Arial"/>
          <w:b/>
          <w:bCs/>
          <w:sz w:val="20"/>
          <w:szCs w:val="20"/>
        </w:rPr>
        <w:t>.1.</w:t>
      </w:r>
      <w:r w:rsidRPr="00E06897">
        <w:rPr>
          <w:rFonts w:ascii="Century" w:hAnsi="Century" w:cs="Arial"/>
          <w:sz w:val="20"/>
          <w:szCs w:val="20"/>
        </w:rPr>
        <w:t xml:space="preserve"> </w:t>
      </w:r>
      <w:r w:rsidRPr="00E06897">
        <w:rPr>
          <w:rFonts w:ascii="Century" w:hAnsi="Century"/>
          <w:sz w:val="20"/>
          <w:szCs w:val="20"/>
        </w:rPr>
        <w:t>O licitante somente poderá oferecer lance de valor inferior ou percentual de desconto superior ao último por ele ofertado e registrado pelo sistema.</w:t>
      </w:r>
    </w:p>
    <w:p w14:paraId="71D3C34F"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6</w:t>
      </w:r>
      <w:r w:rsidRPr="00E06897">
        <w:rPr>
          <w:rFonts w:ascii="Century" w:hAnsi="Century" w:cs="Arial"/>
          <w:b/>
          <w:bCs/>
          <w:sz w:val="20"/>
          <w:szCs w:val="20"/>
        </w:rPr>
        <w:t>.2.</w:t>
      </w:r>
      <w:r w:rsidRPr="00E06897">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63F890FA"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6</w:t>
      </w:r>
      <w:r w:rsidRPr="00E06897">
        <w:rPr>
          <w:rFonts w:ascii="Century" w:hAnsi="Century" w:cs="Arial"/>
          <w:b/>
          <w:bCs/>
          <w:sz w:val="20"/>
          <w:szCs w:val="20"/>
        </w:rPr>
        <w:t>.3.</w:t>
      </w:r>
      <w:r w:rsidRPr="00E06897">
        <w:rPr>
          <w:rFonts w:ascii="Century" w:hAnsi="Century" w:cs="Arial"/>
          <w:sz w:val="20"/>
          <w:szCs w:val="20"/>
        </w:rPr>
        <w:t xml:space="preserve"> Não serão aceitos dois ou mais lances iguais e prevalecerá aquele que for recebido e registrado primeiro. </w:t>
      </w:r>
    </w:p>
    <w:p w14:paraId="51DEBA95"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6</w:t>
      </w:r>
      <w:r w:rsidRPr="00E06897">
        <w:rPr>
          <w:rFonts w:ascii="Century" w:hAnsi="Century" w:cs="Arial"/>
          <w:b/>
          <w:bCs/>
          <w:sz w:val="20"/>
          <w:szCs w:val="20"/>
        </w:rPr>
        <w:t>.4.</w:t>
      </w:r>
      <w:r w:rsidRPr="00E06897">
        <w:rPr>
          <w:rFonts w:ascii="Century" w:hAnsi="Century" w:cs="Arial"/>
          <w:sz w:val="20"/>
          <w:szCs w:val="20"/>
        </w:rPr>
        <w:t xml:space="preserve">  O lance deverá ser ofertado pelo valor unitário do item.</w:t>
      </w:r>
    </w:p>
    <w:p w14:paraId="68A8D851" w14:textId="77777777" w:rsidR="00DF54A1" w:rsidRPr="00E06897" w:rsidRDefault="00DF54A1" w:rsidP="00DF54A1">
      <w:pPr>
        <w:pStyle w:val="Nivel2"/>
        <w:rPr>
          <w:rFonts w:ascii="Century" w:hAnsi="Century"/>
        </w:rPr>
      </w:pPr>
      <w:r>
        <w:rPr>
          <w:rFonts w:ascii="Century" w:hAnsi="Century"/>
          <w:b/>
          <w:bCs/>
        </w:rPr>
        <w:t>6</w:t>
      </w:r>
      <w:r w:rsidRPr="00E06897">
        <w:rPr>
          <w:rFonts w:ascii="Century" w:hAnsi="Century"/>
          <w:b/>
          <w:bCs/>
        </w:rPr>
        <w:t>.5.</w:t>
      </w:r>
      <w:r w:rsidRPr="00E06897">
        <w:rPr>
          <w:rFonts w:ascii="Century" w:hAnsi="Century"/>
        </w:rPr>
        <w:t xml:space="preserve"> Os licitantes poderão oferecer lances sucessivos, observando o horário fixado para abertura da sessão e as regras estabelecidas no Edital.</w:t>
      </w:r>
    </w:p>
    <w:p w14:paraId="307F94BC" w14:textId="77777777" w:rsidR="00DF54A1" w:rsidRPr="00E06897" w:rsidRDefault="00DF54A1" w:rsidP="00DF54A1">
      <w:pPr>
        <w:pStyle w:val="Nivel2"/>
        <w:rPr>
          <w:rFonts w:ascii="Century" w:hAnsi="Century"/>
        </w:rPr>
      </w:pPr>
      <w:r>
        <w:rPr>
          <w:rFonts w:ascii="Century" w:hAnsi="Century"/>
          <w:b/>
          <w:bCs/>
        </w:rPr>
        <w:t>6</w:t>
      </w:r>
      <w:r w:rsidRPr="00E06897">
        <w:rPr>
          <w:rFonts w:ascii="Century" w:hAnsi="Century"/>
          <w:b/>
          <w:bCs/>
        </w:rPr>
        <w:t>.6.</w:t>
      </w:r>
      <w:r w:rsidRPr="00E06897">
        <w:rPr>
          <w:rFonts w:ascii="Century" w:hAnsi="Century"/>
        </w:rPr>
        <w:t xml:space="preserve">  O intervalo mínimo de diferença de valores ou percentuais entre os lances, que incidirá tanto em relação aos lances intermediários quanto em relação à proposta que cobrir a melhor oferta deverá ser</w:t>
      </w:r>
      <w:r w:rsidRPr="00E06897">
        <w:rPr>
          <w:rFonts w:ascii="Century" w:hAnsi="Century"/>
          <w:i/>
          <w:iCs/>
          <w:color w:val="auto"/>
        </w:rPr>
        <w:t xml:space="preserve"> </w:t>
      </w:r>
      <w:r w:rsidRPr="00E06897">
        <w:rPr>
          <w:rFonts w:ascii="Century" w:hAnsi="Century"/>
          <w:color w:val="auto"/>
        </w:rPr>
        <w:t>de xxxx (xx)</w:t>
      </w:r>
    </w:p>
    <w:p w14:paraId="2979CD0F" w14:textId="77777777" w:rsidR="00DF54A1" w:rsidRPr="00E06897" w:rsidRDefault="00DF54A1" w:rsidP="00DF54A1">
      <w:pPr>
        <w:pStyle w:val="Nivel2"/>
        <w:rPr>
          <w:rFonts w:ascii="Century" w:hAnsi="Century"/>
        </w:rPr>
      </w:pPr>
      <w:r>
        <w:rPr>
          <w:rFonts w:ascii="Century" w:hAnsi="Century"/>
          <w:b/>
          <w:bCs/>
        </w:rPr>
        <w:t>6</w:t>
      </w:r>
      <w:r w:rsidRPr="00E06897">
        <w:rPr>
          <w:rFonts w:ascii="Century" w:hAnsi="Century"/>
          <w:b/>
          <w:bCs/>
        </w:rPr>
        <w:t>.7</w:t>
      </w:r>
      <w:r w:rsidRPr="00E06897">
        <w:rPr>
          <w:rFonts w:ascii="Century" w:hAnsi="Century"/>
        </w:rPr>
        <w:t xml:space="preserve"> O licitante poderá, uma única vez, excluir seu último lance ofertado, no intervalo de quinze segundos após o registro no sistema, na hipótese de lance inconsistente ou inexequível.</w:t>
      </w:r>
    </w:p>
    <w:p w14:paraId="40BC8D58" w14:textId="77777777" w:rsidR="00DF54A1" w:rsidRPr="00E06897" w:rsidRDefault="00DF54A1" w:rsidP="00DF54A1">
      <w:pPr>
        <w:pStyle w:val="Nivel2"/>
        <w:numPr>
          <w:ilvl w:val="1"/>
          <w:numId w:val="30"/>
        </w:numPr>
        <w:rPr>
          <w:rFonts w:ascii="Century" w:hAnsi="Century"/>
        </w:rPr>
      </w:pPr>
      <w:r w:rsidRPr="00E06897">
        <w:rPr>
          <w:rFonts w:ascii="Century" w:hAnsi="Century"/>
        </w:rPr>
        <w:t>O procedimento seguirá de acordo com o modo de disputa adotado</w:t>
      </w:r>
    </w:p>
    <w:p w14:paraId="1C873B18" w14:textId="77777777" w:rsidR="00DF54A1" w:rsidRPr="00E06897" w:rsidRDefault="00DF54A1" w:rsidP="00DF54A1">
      <w:pPr>
        <w:spacing w:before="120" w:after="120" w:line="240" w:lineRule="auto"/>
        <w:jc w:val="both"/>
        <w:rPr>
          <w:rFonts w:ascii="Century" w:hAnsi="Century"/>
          <w:sz w:val="20"/>
          <w:szCs w:val="20"/>
        </w:rPr>
      </w:pPr>
      <w:r>
        <w:rPr>
          <w:rFonts w:ascii="Century" w:hAnsi="Century" w:cs="Arial"/>
          <w:b/>
          <w:bCs/>
          <w:sz w:val="20"/>
          <w:szCs w:val="20"/>
        </w:rPr>
        <w:t>6</w:t>
      </w:r>
      <w:r w:rsidRPr="00E06897">
        <w:rPr>
          <w:rFonts w:ascii="Century" w:hAnsi="Century" w:cs="Arial"/>
          <w:b/>
          <w:bCs/>
          <w:sz w:val="20"/>
          <w:szCs w:val="20"/>
        </w:rPr>
        <w:t>.9</w:t>
      </w:r>
      <w:r w:rsidRPr="00E06897">
        <w:rPr>
          <w:rFonts w:ascii="Century" w:hAnsi="Century" w:cs="Arial"/>
          <w:sz w:val="20"/>
          <w:szCs w:val="20"/>
        </w:rPr>
        <w:t xml:space="preserve"> </w:t>
      </w:r>
      <w:r w:rsidRPr="00E06897">
        <w:rPr>
          <w:rFonts w:ascii="Century" w:hAnsi="Century"/>
          <w:sz w:val="20"/>
          <w:szCs w:val="20"/>
        </w:rPr>
        <w:t xml:space="preserve">Caso seja adotado para o envio de lances no pregão eletrônico o modo de disputa </w:t>
      </w:r>
      <w:r w:rsidRPr="00E06897">
        <w:rPr>
          <w:rFonts w:ascii="Century" w:hAnsi="Century"/>
          <w:sz w:val="20"/>
          <w:szCs w:val="20"/>
          <w:u w:val="single"/>
        </w:rPr>
        <w:t>“aberto”</w:t>
      </w:r>
      <w:r w:rsidRPr="00E06897">
        <w:rPr>
          <w:rFonts w:ascii="Century" w:hAnsi="Century"/>
          <w:sz w:val="20"/>
          <w:szCs w:val="20"/>
        </w:rPr>
        <w:t>, os licitantes apresentarão lances públicos e sucessivos, com prorrogações.</w:t>
      </w:r>
    </w:p>
    <w:p w14:paraId="0AF2BE32" w14:textId="77777777" w:rsidR="00DF54A1" w:rsidRPr="00E06897" w:rsidRDefault="00DF54A1" w:rsidP="00DF54A1">
      <w:pPr>
        <w:pStyle w:val="PargrafodaLista"/>
        <w:spacing w:before="120" w:after="120" w:line="240" w:lineRule="auto"/>
        <w:jc w:val="both"/>
        <w:rPr>
          <w:rFonts w:ascii="Century" w:hAnsi="Century"/>
          <w:sz w:val="20"/>
          <w:szCs w:val="20"/>
        </w:rPr>
      </w:pPr>
      <w:r>
        <w:rPr>
          <w:rFonts w:ascii="Century" w:hAnsi="Century"/>
          <w:sz w:val="20"/>
          <w:szCs w:val="20"/>
        </w:rPr>
        <w:t xml:space="preserve">6.9.1 </w:t>
      </w:r>
      <w:r w:rsidRPr="00E06897">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1D7739AA" w14:textId="77777777" w:rsidR="00DF54A1" w:rsidRPr="00E06897" w:rsidRDefault="00DF54A1" w:rsidP="00DF54A1">
      <w:pPr>
        <w:pStyle w:val="PargrafodaLista"/>
        <w:spacing w:before="120" w:after="120" w:line="240" w:lineRule="auto"/>
        <w:jc w:val="both"/>
        <w:rPr>
          <w:rFonts w:ascii="Century" w:hAnsi="Century"/>
          <w:sz w:val="20"/>
          <w:szCs w:val="20"/>
        </w:rPr>
      </w:pPr>
    </w:p>
    <w:p w14:paraId="01EBFCC3" w14:textId="77777777" w:rsidR="00DF54A1" w:rsidRPr="00E06897" w:rsidRDefault="00DF54A1" w:rsidP="00DF54A1">
      <w:pPr>
        <w:pStyle w:val="PargrafodaLista"/>
        <w:spacing w:before="120" w:after="120" w:line="240" w:lineRule="auto"/>
        <w:jc w:val="both"/>
        <w:rPr>
          <w:rFonts w:ascii="Century" w:hAnsi="Century"/>
          <w:sz w:val="20"/>
          <w:szCs w:val="20"/>
        </w:rPr>
      </w:pPr>
      <w:r>
        <w:rPr>
          <w:rFonts w:ascii="Century" w:hAnsi="Century"/>
          <w:sz w:val="20"/>
          <w:szCs w:val="20"/>
        </w:rPr>
        <w:t xml:space="preserve">6.9.2 </w:t>
      </w:r>
      <w:r w:rsidRPr="00E06897">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554C7BB0" w14:textId="77777777" w:rsidR="00DF54A1" w:rsidRPr="00E06897" w:rsidRDefault="00DF54A1" w:rsidP="00DF54A1">
      <w:pPr>
        <w:pStyle w:val="PargrafodaLista"/>
        <w:rPr>
          <w:rFonts w:ascii="Century" w:hAnsi="Century"/>
          <w:sz w:val="20"/>
          <w:szCs w:val="20"/>
        </w:rPr>
      </w:pPr>
    </w:p>
    <w:p w14:paraId="7231E747" w14:textId="77777777" w:rsidR="00DF54A1" w:rsidRPr="00E06897" w:rsidRDefault="00DF54A1" w:rsidP="00DF54A1">
      <w:pPr>
        <w:pStyle w:val="PargrafodaLista"/>
        <w:spacing w:before="120" w:after="120" w:line="240" w:lineRule="auto"/>
        <w:jc w:val="both"/>
        <w:rPr>
          <w:rFonts w:ascii="Century" w:hAnsi="Century"/>
          <w:sz w:val="20"/>
          <w:szCs w:val="20"/>
        </w:rPr>
      </w:pPr>
      <w:r>
        <w:rPr>
          <w:rFonts w:ascii="Century" w:hAnsi="Century"/>
          <w:sz w:val="20"/>
          <w:szCs w:val="20"/>
        </w:rPr>
        <w:lastRenderedPageBreak/>
        <w:t xml:space="preserve">6.9.3 </w:t>
      </w:r>
      <w:r w:rsidRPr="00E06897">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7F82858D" w14:textId="77777777" w:rsidR="00DF54A1" w:rsidRPr="00E06897" w:rsidRDefault="00DF54A1" w:rsidP="00DF54A1">
      <w:pPr>
        <w:pStyle w:val="PargrafodaLista"/>
        <w:rPr>
          <w:rFonts w:ascii="Century" w:hAnsi="Century"/>
          <w:sz w:val="20"/>
          <w:szCs w:val="20"/>
        </w:rPr>
      </w:pPr>
    </w:p>
    <w:p w14:paraId="4D4A6EAE" w14:textId="77777777" w:rsidR="00DF54A1" w:rsidRPr="00E06897" w:rsidRDefault="00DF54A1" w:rsidP="00DF54A1">
      <w:pPr>
        <w:pStyle w:val="PargrafodaLista"/>
        <w:spacing w:before="120" w:after="120" w:line="240" w:lineRule="auto"/>
        <w:jc w:val="both"/>
        <w:rPr>
          <w:rFonts w:ascii="Century" w:hAnsi="Century"/>
          <w:sz w:val="20"/>
          <w:szCs w:val="20"/>
        </w:rPr>
      </w:pPr>
      <w:r>
        <w:rPr>
          <w:rFonts w:ascii="Century" w:hAnsi="Century"/>
          <w:sz w:val="20"/>
          <w:szCs w:val="20"/>
        </w:rPr>
        <w:t xml:space="preserve">6.9.4 </w:t>
      </w:r>
      <w:r w:rsidRPr="00E06897">
        <w:rPr>
          <w:rFonts w:ascii="Century" w:hAnsi="Century"/>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B84D7D0" w14:textId="77777777" w:rsidR="00DF54A1" w:rsidRPr="00E06897" w:rsidRDefault="00DF54A1" w:rsidP="00DF54A1">
      <w:pPr>
        <w:pStyle w:val="PargrafodaLista"/>
        <w:rPr>
          <w:rFonts w:ascii="Century" w:hAnsi="Century"/>
          <w:sz w:val="20"/>
          <w:szCs w:val="20"/>
        </w:rPr>
      </w:pPr>
    </w:p>
    <w:p w14:paraId="72580ECA" w14:textId="77777777" w:rsidR="00DF54A1" w:rsidRPr="00E06897" w:rsidRDefault="00DF54A1" w:rsidP="00DF54A1">
      <w:pPr>
        <w:pStyle w:val="PargrafodaLista"/>
        <w:spacing w:before="120" w:after="120" w:line="240" w:lineRule="auto"/>
        <w:jc w:val="both"/>
        <w:rPr>
          <w:rFonts w:ascii="Century" w:hAnsi="Century"/>
          <w:sz w:val="20"/>
          <w:szCs w:val="20"/>
        </w:rPr>
      </w:pPr>
      <w:r>
        <w:rPr>
          <w:rFonts w:ascii="Century" w:hAnsi="Century"/>
          <w:sz w:val="20"/>
          <w:szCs w:val="20"/>
        </w:rPr>
        <w:t xml:space="preserve">6.9.5 </w:t>
      </w:r>
      <w:r w:rsidRPr="00E06897">
        <w:rPr>
          <w:rFonts w:ascii="Century" w:hAnsi="Century"/>
          <w:sz w:val="20"/>
          <w:szCs w:val="20"/>
        </w:rPr>
        <w:t>Após o reinício previsto no item supra, os licitantes serão convocados para apresentar lances intermediários.</w:t>
      </w:r>
      <w:bookmarkStart w:id="5" w:name="_Hlk113631522"/>
    </w:p>
    <w:bookmarkEnd w:id="5"/>
    <w:p w14:paraId="373C5F7B" w14:textId="77777777" w:rsidR="00DF54A1" w:rsidRPr="00E06897" w:rsidRDefault="00DF54A1" w:rsidP="00DF54A1">
      <w:pPr>
        <w:pStyle w:val="Nivel2"/>
        <w:rPr>
          <w:rFonts w:ascii="Century" w:hAnsi="Century"/>
        </w:rPr>
      </w:pPr>
      <w:r>
        <w:rPr>
          <w:rFonts w:ascii="Century" w:hAnsi="Century"/>
        </w:rPr>
        <w:t xml:space="preserve">6.10 </w:t>
      </w:r>
      <w:r w:rsidRPr="00E06897">
        <w:rPr>
          <w:rFonts w:ascii="Century" w:hAnsi="Century"/>
        </w:rPr>
        <w:t xml:space="preserve">Caso seja adotado para o envio de lances no pregão eletrônico o modo de disputa </w:t>
      </w:r>
      <w:r w:rsidRPr="00E06897">
        <w:rPr>
          <w:rFonts w:ascii="Century" w:hAnsi="Century"/>
          <w:u w:val="single"/>
        </w:rPr>
        <w:t>“aberto e fechado”</w:t>
      </w:r>
      <w:r w:rsidRPr="00E06897">
        <w:rPr>
          <w:rFonts w:ascii="Century" w:hAnsi="Century"/>
        </w:rPr>
        <w:t>, os licitantes apresentarão lances públicos e sucessivos, com lance final e fechado.</w:t>
      </w:r>
    </w:p>
    <w:p w14:paraId="2227D484" w14:textId="77777777" w:rsidR="00DF54A1" w:rsidRPr="00E06897" w:rsidRDefault="00DF54A1" w:rsidP="00DF54A1">
      <w:pPr>
        <w:pStyle w:val="Nivel3"/>
        <w:ind w:left="1004"/>
        <w:rPr>
          <w:rFonts w:ascii="Century" w:hAnsi="Century"/>
        </w:rPr>
      </w:pPr>
      <w:r>
        <w:rPr>
          <w:rFonts w:ascii="Century" w:hAnsi="Century"/>
        </w:rPr>
        <w:t xml:space="preserve">6.10.1 </w:t>
      </w:r>
      <w:r w:rsidRPr="00E06897">
        <w:rPr>
          <w:rFonts w:ascii="Century" w:hAnsi="Century"/>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D1095D4" w14:textId="77777777" w:rsidR="00DF54A1" w:rsidRPr="00E06897" w:rsidRDefault="00DF54A1" w:rsidP="00DF54A1">
      <w:pPr>
        <w:pStyle w:val="Nivel3"/>
        <w:ind w:left="1004"/>
        <w:rPr>
          <w:rFonts w:ascii="Century" w:hAnsi="Century"/>
        </w:rPr>
      </w:pPr>
      <w:r>
        <w:rPr>
          <w:rFonts w:ascii="Century" w:hAnsi="Century"/>
        </w:rPr>
        <w:t xml:space="preserve">6.10.2 </w:t>
      </w:r>
      <w:r w:rsidRPr="00E06897">
        <w:rPr>
          <w:rFonts w:ascii="Century" w:hAnsi="Century"/>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050E9F7" w14:textId="77777777" w:rsidR="00DF54A1" w:rsidRPr="00E06897" w:rsidRDefault="00DF54A1" w:rsidP="00DF54A1">
      <w:pPr>
        <w:pStyle w:val="Nivel3"/>
        <w:ind w:left="1004"/>
        <w:rPr>
          <w:rFonts w:ascii="Century" w:hAnsi="Century"/>
        </w:rPr>
      </w:pPr>
      <w:r>
        <w:rPr>
          <w:rFonts w:ascii="Century" w:hAnsi="Century"/>
        </w:rPr>
        <w:t xml:space="preserve">6.10.3 </w:t>
      </w:r>
      <w:r w:rsidRPr="00E06897">
        <w:rPr>
          <w:rFonts w:ascii="Century" w:hAnsi="Century"/>
        </w:rPr>
        <w:t xml:space="preserve">No procedimento de que trata o subitem supra, o licitante poderá optar por manter o seu último lance da etapa aberta, ou por ofertar melhor lance. </w:t>
      </w:r>
    </w:p>
    <w:p w14:paraId="2B2C7DA0" w14:textId="77777777" w:rsidR="00DF54A1" w:rsidRPr="00E06897" w:rsidRDefault="00DF54A1" w:rsidP="00DF54A1">
      <w:pPr>
        <w:pStyle w:val="Nivel3"/>
        <w:ind w:left="1004"/>
        <w:rPr>
          <w:rFonts w:ascii="Century" w:hAnsi="Century"/>
        </w:rPr>
      </w:pPr>
      <w:r>
        <w:rPr>
          <w:rFonts w:ascii="Century" w:hAnsi="Century"/>
        </w:rPr>
        <w:t xml:space="preserve">6.10.4 </w:t>
      </w:r>
      <w:r w:rsidRPr="00E06897">
        <w:rPr>
          <w:rFonts w:ascii="Century" w:hAnsi="Century"/>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4DC353F" w14:textId="77777777" w:rsidR="00DF54A1" w:rsidRPr="00E06897" w:rsidRDefault="00DF54A1" w:rsidP="00DF54A1">
      <w:pPr>
        <w:pStyle w:val="Nivel3"/>
        <w:ind w:left="1004"/>
        <w:rPr>
          <w:rFonts w:ascii="Century" w:hAnsi="Century"/>
        </w:rPr>
      </w:pPr>
      <w:r>
        <w:rPr>
          <w:rFonts w:ascii="Century" w:hAnsi="Century"/>
        </w:rPr>
        <w:t xml:space="preserve">6.10.5 </w:t>
      </w:r>
      <w:r w:rsidRPr="00E06897">
        <w:rPr>
          <w:rFonts w:ascii="Century" w:hAnsi="Century"/>
        </w:rPr>
        <w:t>Após o término dos prazos estabelecidos nos itens anteriores, o sistema ordenará e divulgará os lances segundo a ordem crescente de valores.</w:t>
      </w:r>
    </w:p>
    <w:p w14:paraId="6EF38EB8" w14:textId="77777777" w:rsidR="00DF54A1" w:rsidRPr="00E06897" w:rsidRDefault="00DF54A1" w:rsidP="00DF54A1">
      <w:pPr>
        <w:pStyle w:val="Nivel2"/>
        <w:rPr>
          <w:rFonts w:ascii="Century" w:hAnsi="Century"/>
        </w:rPr>
      </w:pPr>
      <w:bookmarkStart w:id="6" w:name="_Ref116973524"/>
      <w:r>
        <w:rPr>
          <w:rFonts w:ascii="Century" w:hAnsi="Century"/>
        </w:rPr>
        <w:t xml:space="preserve">6.11 </w:t>
      </w:r>
      <w:r w:rsidRPr="00E06897">
        <w:rPr>
          <w:rFonts w:ascii="Century" w:hAnsi="Century"/>
        </w:rPr>
        <w:t xml:space="preserve">Caso seja adotado para o envio de lances no pregão eletrônico o modo de disputa </w:t>
      </w:r>
      <w:r w:rsidRPr="00E06897">
        <w:rPr>
          <w:rFonts w:ascii="Century" w:hAnsi="Century"/>
          <w:u w:val="single"/>
        </w:rPr>
        <w:t>“fechado e aberto”</w:t>
      </w:r>
      <w:r w:rsidRPr="00E06897">
        <w:rPr>
          <w:rFonts w:ascii="Century" w:hAnsi="Century"/>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6"/>
    </w:p>
    <w:p w14:paraId="10B72B13" w14:textId="77777777" w:rsidR="00DF54A1" w:rsidRPr="00E06897" w:rsidRDefault="00DF54A1" w:rsidP="00DF54A1">
      <w:pPr>
        <w:pStyle w:val="Nivel3"/>
        <w:rPr>
          <w:rFonts w:ascii="Century" w:hAnsi="Century"/>
        </w:rPr>
      </w:pPr>
      <w:r>
        <w:rPr>
          <w:rFonts w:ascii="Century" w:hAnsi="Century"/>
        </w:rPr>
        <w:t xml:space="preserve">6.11.1 </w:t>
      </w:r>
      <w:r w:rsidRPr="00E06897">
        <w:rPr>
          <w:rFonts w:ascii="Century" w:hAnsi="Century"/>
        </w:rPr>
        <w:t xml:space="preserve">Não havendo pelo menos 3 (três) propostas nas condições definidas no item </w:t>
      </w:r>
      <w:r w:rsidRPr="00E06897">
        <w:rPr>
          <w:rFonts w:ascii="Century" w:hAnsi="Century"/>
        </w:rPr>
        <w:fldChar w:fldCharType="begin"/>
      </w:r>
      <w:r w:rsidRPr="00E06897">
        <w:rPr>
          <w:rFonts w:ascii="Century" w:hAnsi="Century"/>
        </w:rPr>
        <w:instrText xml:space="preserve"> REF _Ref116973524 \r \h  \* MERGEFORMAT </w:instrText>
      </w:r>
      <w:r w:rsidRPr="00E06897">
        <w:rPr>
          <w:rFonts w:ascii="Century" w:hAnsi="Century"/>
        </w:rPr>
      </w:r>
      <w:r w:rsidRPr="00E06897">
        <w:rPr>
          <w:rFonts w:ascii="Century" w:hAnsi="Century"/>
        </w:rPr>
        <w:fldChar w:fldCharType="separate"/>
      </w:r>
      <w:r>
        <w:rPr>
          <w:rFonts w:ascii="Century" w:hAnsi="Century"/>
        </w:rPr>
        <w:t>7.11</w:t>
      </w:r>
      <w:r w:rsidRPr="00E06897">
        <w:rPr>
          <w:rFonts w:ascii="Century" w:hAnsi="Century"/>
        </w:rPr>
        <w:fldChar w:fldCharType="end"/>
      </w:r>
      <w:r w:rsidRPr="00E06897">
        <w:rPr>
          <w:rFonts w:ascii="Century" w:hAnsi="Century"/>
        </w:rPr>
        <w:t>, poderão os licitantes que apresentaram as três melhores propostas, consideradas as empatadas, oferecer novos lances sucessivos.</w:t>
      </w:r>
    </w:p>
    <w:p w14:paraId="5DFC1FB0" w14:textId="77777777" w:rsidR="00DF54A1" w:rsidRPr="00E06897" w:rsidRDefault="00DF54A1" w:rsidP="00DF54A1">
      <w:pPr>
        <w:pStyle w:val="Nivel3"/>
        <w:rPr>
          <w:rFonts w:ascii="Century" w:hAnsi="Century"/>
        </w:rPr>
      </w:pPr>
      <w:r>
        <w:rPr>
          <w:rFonts w:ascii="Century" w:hAnsi="Century"/>
        </w:rPr>
        <w:t xml:space="preserve">6.11.2 </w:t>
      </w:r>
      <w:r w:rsidRPr="00E06897">
        <w:rPr>
          <w:rFonts w:ascii="Century" w:hAnsi="Century"/>
        </w:rPr>
        <w:t>A etapa de lances da sessão pública terá duração de dez minutos e, após isso, será prorrogada automaticamente pelo sistema quando houver lance ofertado nos últimos dois minutos do período de duração da sessão pública.</w:t>
      </w:r>
    </w:p>
    <w:p w14:paraId="2C588E16" w14:textId="77777777" w:rsidR="00DF54A1" w:rsidRPr="00E06897" w:rsidRDefault="00DF54A1" w:rsidP="00DF54A1">
      <w:pPr>
        <w:pStyle w:val="Nivel3"/>
        <w:rPr>
          <w:rFonts w:ascii="Century" w:hAnsi="Century"/>
        </w:rPr>
      </w:pPr>
      <w:r>
        <w:rPr>
          <w:rFonts w:ascii="Century" w:hAnsi="Century"/>
        </w:rPr>
        <w:lastRenderedPageBreak/>
        <w:t xml:space="preserve">6.11.3 </w:t>
      </w:r>
      <w:r w:rsidRPr="00E06897">
        <w:rPr>
          <w:rFonts w:ascii="Century" w:hAnsi="Century"/>
        </w:rPr>
        <w:t>A prorrogação automática da etapa de lances, de que trata o subitem anterior, será de dois minutos e ocorrerá sucessivamente sempre que houver lances enviados nesse período de prorrogação, inclusive no caso de lances intermediários.</w:t>
      </w:r>
    </w:p>
    <w:p w14:paraId="5C4FB217" w14:textId="77777777" w:rsidR="00DF54A1" w:rsidRPr="00E06897" w:rsidRDefault="00DF54A1" w:rsidP="00DF54A1">
      <w:pPr>
        <w:pStyle w:val="Nivel3"/>
        <w:rPr>
          <w:rFonts w:ascii="Century" w:hAnsi="Century"/>
        </w:rPr>
      </w:pPr>
      <w:r>
        <w:rPr>
          <w:rFonts w:ascii="Century" w:hAnsi="Century"/>
        </w:rPr>
        <w:t xml:space="preserve">6.11.4 </w:t>
      </w:r>
      <w:r w:rsidRPr="00E06897">
        <w:rPr>
          <w:rFonts w:ascii="Century" w:hAnsi="Century"/>
        </w:rPr>
        <w:t>Não havendo novos lances na forma estabelecida nos itens anteriores, a sessão pública encerrar-se-á automaticamente, e o sistema ordenará e divulgará os lances conforme a ordem final de classificação.</w:t>
      </w:r>
    </w:p>
    <w:p w14:paraId="786FFCDC" w14:textId="77777777" w:rsidR="00DF54A1" w:rsidRPr="00E06897" w:rsidRDefault="00DF54A1" w:rsidP="00DF54A1">
      <w:pPr>
        <w:pStyle w:val="Nivel3"/>
        <w:rPr>
          <w:rFonts w:ascii="Century" w:hAnsi="Century"/>
        </w:rPr>
      </w:pPr>
      <w:r>
        <w:rPr>
          <w:rFonts w:ascii="Century" w:hAnsi="Century"/>
        </w:rPr>
        <w:t xml:space="preserve">6.11.5 </w:t>
      </w:r>
      <w:r w:rsidRPr="00E06897">
        <w:rPr>
          <w:rFonts w:ascii="Century" w:hAnsi="Century"/>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B448253" w14:textId="77777777" w:rsidR="00DF54A1" w:rsidRPr="00E06897" w:rsidRDefault="00DF54A1" w:rsidP="00DF54A1">
      <w:pPr>
        <w:pStyle w:val="Nivel3"/>
        <w:rPr>
          <w:rFonts w:ascii="Century" w:hAnsi="Century"/>
        </w:rPr>
      </w:pPr>
      <w:r>
        <w:rPr>
          <w:rFonts w:ascii="Century" w:hAnsi="Century"/>
        </w:rPr>
        <w:t xml:space="preserve">6.11.6 </w:t>
      </w:r>
      <w:r w:rsidRPr="00E06897">
        <w:rPr>
          <w:rFonts w:ascii="Century" w:hAnsi="Century"/>
        </w:rPr>
        <w:t>Após o reinício previsto no subitem supra, os licitantes serão convocados para apresentar lances intermediários</w:t>
      </w:r>
    </w:p>
    <w:p w14:paraId="0E48947B" w14:textId="77777777" w:rsidR="00DF54A1" w:rsidRPr="00E06897" w:rsidRDefault="00DF54A1" w:rsidP="00DF54A1">
      <w:pPr>
        <w:pStyle w:val="Nivel2"/>
        <w:rPr>
          <w:rFonts w:ascii="Century" w:hAnsi="Century"/>
        </w:rPr>
      </w:pPr>
      <w:r>
        <w:rPr>
          <w:rFonts w:ascii="Century" w:hAnsi="Century"/>
        </w:rPr>
        <w:t xml:space="preserve">6.12 </w:t>
      </w:r>
      <w:r w:rsidRPr="00E06897">
        <w:rPr>
          <w:rFonts w:ascii="Century" w:hAnsi="Century"/>
        </w:rPr>
        <w:t>Após o término dos prazos estabelecidos nos subitens anteriores, o sistema ordenará e divulgará os lances segundo a ordem crescente de valores.</w:t>
      </w:r>
    </w:p>
    <w:p w14:paraId="1174DC92" w14:textId="77777777" w:rsidR="00DF54A1" w:rsidRPr="00E06897" w:rsidRDefault="00DF54A1" w:rsidP="00DF54A1">
      <w:pPr>
        <w:pStyle w:val="Nivel2"/>
        <w:rPr>
          <w:rFonts w:ascii="Century" w:hAnsi="Century"/>
        </w:rPr>
      </w:pPr>
      <w:r>
        <w:rPr>
          <w:rFonts w:ascii="Century" w:hAnsi="Century"/>
        </w:rPr>
        <w:t xml:space="preserve">6.13 </w:t>
      </w:r>
      <w:r w:rsidRPr="00E06897">
        <w:rPr>
          <w:rFonts w:ascii="Century" w:hAnsi="Century"/>
        </w:rPr>
        <w:t xml:space="preserve">Não serão aceitos dois ou mais lances de mesmo valor, prevalecendo aquele que for recebido e registrado em primeiro lugar. </w:t>
      </w:r>
    </w:p>
    <w:p w14:paraId="4B3E951F" w14:textId="77777777" w:rsidR="00DF54A1" w:rsidRPr="00E06897" w:rsidRDefault="00DF54A1" w:rsidP="00DF54A1">
      <w:pPr>
        <w:pStyle w:val="Nivel2"/>
        <w:rPr>
          <w:rFonts w:ascii="Century" w:hAnsi="Century"/>
        </w:rPr>
      </w:pPr>
      <w:r>
        <w:rPr>
          <w:rFonts w:ascii="Century" w:hAnsi="Century"/>
        </w:rPr>
        <w:t xml:space="preserve">6.14 </w:t>
      </w:r>
      <w:r w:rsidRPr="00E06897">
        <w:rPr>
          <w:rFonts w:ascii="Century" w:hAnsi="Century"/>
        </w:rPr>
        <w:t>Caso o licitante não apresente lances, concorrerá com o valor de sua proposta.</w:t>
      </w:r>
    </w:p>
    <w:p w14:paraId="3AEB9610" w14:textId="77777777" w:rsidR="00DF54A1" w:rsidRPr="00E06897" w:rsidRDefault="00DF54A1" w:rsidP="00DF54A1">
      <w:pPr>
        <w:pStyle w:val="Nivel2"/>
        <w:rPr>
          <w:rFonts w:ascii="Century" w:hAnsi="Century"/>
        </w:rPr>
      </w:pPr>
      <w:r>
        <w:rPr>
          <w:rFonts w:ascii="Century" w:hAnsi="Century"/>
        </w:rPr>
        <w:t xml:space="preserve">6.15 </w:t>
      </w:r>
      <w:r w:rsidRPr="00E06897">
        <w:rPr>
          <w:rFonts w:ascii="Century" w:hAnsi="Century"/>
        </w:rPr>
        <w:t xml:space="preserve">Na hipótese da ausência de registro de lance durante a etapa de disputa, a proposta vencedora será sorteada pelo sistema eletrônico dentre as propostas empatadas. </w:t>
      </w:r>
    </w:p>
    <w:p w14:paraId="7AE8A872" w14:textId="77777777" w:rsidR="00DF54A1" w:rsidRPr="00E06897" w:rsidRDefault="00DF54A1" w:rsidP="00DF54A1">
      <w:pPr>
        <w:pStyle w:val="Nivel2"/>
        <w:rPr>
          <w:rFonts w:ascii="Century" w:hAnsi="Century"/>
        </w:rPr>
      </w:pPr>
      <w:r>
        <w:rPr>
          <w:rFonts w:ascii="Century" w:hAnsi="Century"/>
        </w:rPr>
        <w:t xml:space="preserve">6.16 </w:t>
      </w:r>
      <w:r w:rsidRPr="00E06897">
        <w:rPr>
          <w:rFonts w:ascii="Century" w:hAnsi="Century"/>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4A9305F0" w14:textId="77777777" w:rsidR="00DF54A1" w:rsidRPr="00E06897" w:rsidRDefault="00DF54A1" w:rsidP="00DF54A1">
      <w:pPr>
        <w:pStyle w:val="Nivel2"/>
        <w:rPr>
          <w:rFonts w:ascii="Century" w:hAnsi="Century"/>
        </w:rPr>
      </w:pPr>
      <w:r>
        <w:rPr>
          <w:rFonts w:ascii="Century" w:hAnsi="Century"/>
        </w:rPr>
        <w:t xml:space="preserve">6.17 </w:t>
      </w:r>
      <w:r w:rsidRPr="00E06897">
        <w:rPr>
          <w:rFonts w:ascii="Century" w:hAnsi="Century"/>
        </w:rPr>
        <w:t>Se a mesma empresa vencer a cota reservada e a cota principal, a contratação das cotas deverá ocorrer pelo menor preço. (Decreto n° 8.538/15, art. 8°, §3°)</w:t>
      </w:r>
    </w:p>
    <w:p w14:paraId="0557B104" w14:textId="77777777" w:rsidR="00DF54A1" w:rsidRPr="00E06897" w:rsidRDefault="00DF54A1" w:rsidP="00DF54A1">
      <w:pPr>
        <w:pStyle w:val="Nivel2"/>
        <w:rPr>
          <w:rFonts w:ascii="Century" w:hAnsi="Century"/>
        </w:rPr>
      </w:pPr>
      <w:r>
        <w:rPr>
          <w:rFonts w:ascii="Century" w:hAnsi="Century"/>
        </w:rPr>
        <w:t xml:space="preserve">6.18 </w:t>
      </w:r>
      <w:r w:rsidRPr="00E06897">
        <w:rPr>
          <w:rFonts w:ascii="Century" w:hAnsi="Century"/>
        </w:rPr>
        <w:t xml:space="preserve">Os lances apresentados e levados em consideração para efeito de julgamento serão de exclusiva e total responsabilidade da licitante, não lhe cabendo o direito de pleitear qualquer alteração. </w:t>
      </w:r>
    </w:p>
    <w:p w14:paraId="102E9E5A" w14:textId="77777777" w:rsidR="00DF54A1" w:rsidRPr="00E06897" w:rsidRDefault="00DF54A1" w:rsidP="00DF54A1">
      <w:pPr>
        <w:pStyle w:val="Nivel2"/>
        <w:rPr>
          <w:rFonts w:ascii="Century" w:hAnsi="Century"/>
        </w:rPr>
      </w:pPr>
      <w:r>
        <w:rPr>
          <w:rFonts w:ascii="Century" w:hAnsi="Century"/>
        </w:rPr>
        <w:t xml:space="preserve">6.19 </w:t>
      </w:r>
      <w:r w:rsidRPr="00E06897">
        <w:rPr>
          <w:rFonts w:ascii="Century" w:hAnsi="Century"/>
        </w:rPr>
        <w:t>Em caso de empate entre duas ou mais propostas, serão utilizados os critérios de desempate previstos no artigo 60 da Lei nº 14.133 de 2021.</w:t>
      </w:r>
    </w:p>
    <w:p w14:paraId="677DA980"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 xml:space="preserve">CAPÍTULO VII – DO BENEFÍCIO ÀS MICROEMPRESAS E EMPRESAS DE PEQUENO PORTE </w:t>
      </w:r>
    </w:p>
    <w:p w14:paraId="5ADC864A"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7</w:t>
      </w:r>
      <w:r w:rsidRPr="00E06897">
        <w:rPr>
          <w:rFonts w:ascii="Century" w:hAnsi="Century" w:cs="Arial"/>
          <w:sz w:val="20"/>
          <w:szCs w:val="20"/>
        </w:rPr>
        <w:t>. DA OPÇÃO PELO TRATAMENTO DIFERENCIADO E FAVORECIDO INSTITUÍDO PELA LEI COMPLEMENTAR Nº 123/2006 E ALTERAÇÕES.</w:t>
      </w:r>
    </w:p>
    <w:p w14:paraId="5918A936"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7</w:t>
      </w:r>
      <w:r w:rsidRPr="00E06897">
        <w:rPr>
          <w:rFonts w:ascii="Century" w:hAnsi="Century" w:cs="Arial"/>
          <w:b/>
          <w:bCs/>
          <w:sz w:val="20"/>
          <w:szCs w:val="20"/>
        </w:rPr>
        <w:t>.1.</w:t>
      </w:r>
      <w:r w:rsidRPr="00E06897">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22205EC7" w14:textId="77777777" w:rsidR="00DF54A1" w:rsidRPr="00E06897" w:rsidRDefault="00DF54A1" w:rsidP="00DF54A1">
      <w:pPr>
        <w:autoSpaceDE w:val="0"/>
        <w:autoSpaceDN w:val="0"/>
        <w:adjustRightInd w:val="0"/>
        <w:spacing w:before="120" w:after="120" w:line="240" w:lineRule="auto"/>
        <w:ind w:left="567"/>
        <w:jc w:val="both"/>
        <w:rPr>
          <w:rFonts w:ascii="Century" w:eastAsiaTheme="minorHAnsi" w:hAnsi="Century" w:cs="Calibri-Light"/>
          <w:sz w:val="20"/>
          <w:szCs w:val="20"/>
        </w:rPr>
      </w:pPr>
      <w:r>
        <w:rPr>
          <w:rFonts w:ascii="Century" w:eastAsiaTheme="minorHAnsi" w:hAnsi="Century" w:cs="Calibri-Light"/>
          <w:b/>
          <w:bCs/>
          <w:sz w:val="20"/>
          <w:szCs w:val="20"/>
        </w:rPr>
        <w:t>7</w:t>
      </w:r>
      <w:r w:rsidRPr="00E06897">
        <w:rPr>
          <w:rFonts w:ascii="Century" w:eastAsiaTheme="minorHAnsi" w:hAnsi="Century" w:cs="Calibri-Light"/>
          <w:b/>
          <w:bCs/>
          <w:sz w:val="20"/>
          <w:szCs w:val="20"/>
        </w:rPr>
        <w:t>.1.2</w:t>
      </w:r>
      <w:r w:rsidRPr="00E06897">
        <w:rPr>
          <w:rFonts w:ascii="Century" w:eastAsiaTheme="minorHAnsi" w:hAnsi="Century" w:cs="Calibri-Light"/>
          <w:sz w:val="20"/>
          <w:szCs w:val="20"/>
        </w:rPr>
        <w:t xml:space="preserve"> Não poderão solicitar o tratamento diferenciado as empresas que exerçam entre suas atividades aquelas definidas no art. 17 e seus incisos da LC 123/06. </w:t>
      </w:r>
    </w:p>
    <w:p w14:paraId="4EE0A9D2"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7</w:t>
      </w:r>
      <w:r w:rsidRPr="00E06897">
        <w:rPr>
          <w:rFonts w:ascii="Century" w:hAnsi="Century" w:cs="Arial"/>
          <w:b/>
          <w:bCs/>
          <w:sz w:val="20"/>
          <w:szCs w:val="20"/>
        </w:rPr>
        <w:t>.2.</w:t>
      </w:r>
      <w:r w:rsidRPr="00E06897">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w:t>
      </w:r>
      <w:r w:rsidRPr="00E06897">
        <w:rPr>
          <w:rFonts w:ascii="Century" w:hAnsi="Century" w:cs="Arial"/>
          <w:sz w:val="20"/>
          <w:szCs w:val="20"/>
        </w:rPr>
        <w:lastRenderedPageBreak/>
        <w:t>da Lei nº 10.406, de 10 de janeiro de 2002, devidamente registrados no Registro de Empresas Mercantis ou no Registro Civil de Pessoas Jurídicas, conforme o caso desde que:</w:t>
      </w:r>
    </w:p>
    <w:p w14:paraId="1BDFB99A" w14:textId="77777777" w:rsidR="00DF54A1" w:rsidRPr="00E06897" w:rsidRDefault="00DF54A1" w:rsidP="00DF54A1">
      <w:pPr>
        <w:autoSpaceDE w:val="0"/>
        <w:autoSpaceDN w:val="0"/>
        <w:adjustRightInd w:val="0"/>
        <w:spacing w:before="120" w:after="120" w:line="240" w:lineRule="auto"/>
        <w:ind w:left="567"/>
        <w:jc w:val="both"/>
        <w:rPr>
          <w:rFonts w:ascii="Century" w:eastAsiaTheme="minorHAnsi" w:hAnsi="Century" w:cs="Calibri-Light"/>
          <w:sz w:val="20"/>
          <w:szCs w:val="20"/>
        </w:rPr>
      </w:pPr>
      <w:r w:rsidRPr="00E06897">
        <w:rPr>
          <w:rFonts w:ascii="Century" w:eastAsiaTheme="minorHAnsi" w:hAnsi="Century" w:cs="Calibri-Light"/>
          <w:sz w:val="20"/>
          <w:szCs w:val="20"/>
        </w:rPr>
        <w:t xml:space="preserve">a) No caso de microempresa individual, o empresário, a pessoa jurídica, ou a ela equiparada, que aufira, em cada ano-calendário, receita bruta igual ou inferior a </w:t>
      </w:r>
      <w:r w:rsidRPr="00E06897">
        <w:rPr>
          <w:rFonts w:ascii="Century" w:eastAsiaTheme="minorHAnsi" w:hAnsi="Century" w:cs="Calibri-Light"/>
          <w:b/>
          <w:bCs/>
          <w:sz w:val="20"/>
          <w:szCs w:val="20"/>
        </w:rPr>
        <w:t>R$ 81.000,00 (oitenta e um mil reais)</w:t>
      </w:r>
      <w:r w:rsidRPr="00E06897">
        <w:rPr>
          <w:rFonts w:ascii="Century" w:eastAsiaTheme="minorHAnsi" w:hAnsi="Century" w:cs="Calibri-Light"/>
          <w:sz w:val="20"/>
          <w:szCs w:val="20"/>
        </w:rPr>
        <w:t>;</w:t>
      </w:r>
    </w:p>
    <w:p w14:paraId="70E01A64" w14:textId="77777777" w:rsidR="00DF54A1" w:rsidRPr="00E06897" w:rsidRDefault="00DF54A1" w:rsidP="00DF54A1">
      <w:pPr>
        <w:autoSpaceDE w:val="0"/>
        <w:autoSpaceDN w:val="0"/>
        <w:adjustRightInd w:val="0"/>
        <w:spacing w:before="120" w:after="120" w:line="240" w:lineRule="auto"/>
        <w:ind w:left="567"/>
        <w:jc w:val="both"/>
        <w:rPr>
          <w:rFonts w:ascii="Century" w:eastAsiaTheme="minorHAnsi" w:hAnsi="Century" w:cs="Calibri-Light"/>
          <w:sz w:val="20"/>
          <w:szCs w:val="20"/>
        </w:rPr>
      </w:pPr>
      <w:r w:rsidRPr="00E06897">
        <w:rPr>
          <w:rFonts w:ascii="Century" w:eastAsiaTheme="minorHAnsi" w:hAnsi="Century" w:cs="Calibri-Light"/>
          <w:sz w:val="20"/>
          <w:szCs w:val="20"/>
        </w:rPr>
        <w:t xml:space="preserve">b) No caso de microempresa, o empresário, a pessoa jurídica, ou a ela equiparada, que aufira, em cada ano-calendário, receita bruta igual ou inferior a </w:t>
      </w:r>
      <w:r w:rsidRPr="00E06897">
        <w:rPr>
          <w:rFonts w:ascii="Century" w:eastAsiaTheme="minorHAnsi" w:hAnsi="Century" w:cs="Calibri-Light"/>
          <w:b/>
          <w:bCs/>
          <w:sz w:val="20"/>
          <w:szCs w:val="20"/>
        </w:rPr>
        <w:t>R$ 360.000,00 (trezentos e sessenta mil reais);</w:t>
      </w:r>
    </w:p>
    <w:p w14:paraId="6061592D" w14:textId="77777777" w:rsidR="00DF54A1" w:rsidRPr="00E06897" w:rsidRDefault="00DF54A1" w:rsidP="00DF54A1">
      <w:pPr>
        <w:autoSpaceDE w:val="0"/>
        <w:autoSpaceDN w:val="0"/>
        <w:adjustRightInd w:val="0"/>
        <w:spacing w:before="120" w:after="120" w:line="240" w:lineRule="auto"/>
        <w:ind w:left="567"/>
        <w:jc w:val="both"/>
        <w:rPr>
          <w:rFonts w:ascii="Century" w:eastAsiaTheme="minorHAnsi" w:hAnsi="Century" w:cs="Calibri-Light"/>
          <w:sz w:val="20"/>
          <w:szCs w:val="20"/>
        </w:rPr>
      </w:pPr>
      <w:r w:rsidRPr="00E06897">
        <w:rPr>
          <w:rFonts w:ascii="Century" w:eastAsiaTheme="minorHAnsi"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E06897">
        <w:rPr>
          <w:rFonts w:ascii="Century" w:eastAsiaTheme="minorHAnsi" w:hAnsi="Century" w:cs="Calibri-Light"/>
          <w:b/>
          <w:bCs/>
          <w:sz w:val="20"/>
          <w:szCs w:val="20"/>
        </w:rPr>
        <w:t>R$ 4.800.000,00 (quatro milhões e oitocentos mil reais)</w:t>
      </w:r>
      <w:r w:rsidRPr="00E06897">
        <w:rPr>
          <w:rFonts w:ascii="Century" w:eastAsiaTheme="minorHAnsi" w:hAnsi="Century" w:cs="Calibri-Light"/>
          <w:sz w:val="20"/>
          <w:szCs w:val="20"/>
        </w:rPr>
        <w:t>;</w:t>
      </w:r>
    </w:p>
    <w:p w14:paraId="11A6EE17" w14:textId="77777777" w:rsidR="00DF54A1" w:rsidRPr="00E06897" w:rsidRDefault="00DF54A1" w:rsidP="00DF54A1">
      <w:pPr>
        <w:autoSpaceDE w:val="0"/>
        <w:autoSpaceDN w:val="0"/>
        <w:adjustRightInd w:val="0"/>
        <w:spacing w:before="120" w:after="120" w:line="240" w:lineRule="auto"/>
        <w:ind w:left="567"/>
        <w:jc w:val="both"/>
        <w:rPr>
          <w:rFonts w:ascii="Century" w:eastAsiaTheme="minorHAnsi" w:hAnsi="Century" w:cs="Calibri-Light"/>
          <w:sz w:val="20"/>
          <w:szCs w:val="20"/>
        </w:rPr>
      </w:pPr>
      <w:r w:rsidRPr="00E06897">
        <w:rPr>
          <w:rFonts w:ascii="Century" w:eastAsiaTheme="minorHAnsi"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4C089A8F" w14:textId="77777777" w:rsidR="00DF54A1" w:rsidRPr="00E06897" w:rsidRDefault="00DF54A1" w:rsidP="00DF54A1">
      <w:pPr>
        <w:autoSpaceDE w:val="0"/>
        <w:autoSpaceDN w:val="0"/>
        <w:adjustRightInd w:val="0"/>
        <w:spacing w:before="120" w:after="120" w:line="240" w:lineRule="auto"/>
        <w:ind w:left="567"/>
        <w:jc w:val="both"/>
        <w:rPr>
          <w:rFonts w:ascii="Century" w:eastAsiaTheme="minorHAnsi" w:hAnsi="Century" w:cs="Calibri-Light"/>
          <w:sz w:val="20"/>
          <w:szCs w:val="20"/>
        </w:rPr>
      </w:pPr>
      <w:r w:rsidRPr="00E06897">
        <w:rPr>
          <w:rFonts w:ascii="Century" w:eastAsiaTheme="minorHAnsi"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011E2E41" w14:textId="77777777" w:rsidR="00DF54A1" w:rsidRPr="00E06897" w:rsidRDefault="00DF54A1" w:rsidP="00DF54A1">
      <w:pPr>
        <w:autoSpaceDE w:val="0"/>
        <w:autoSpaceDN w:val="0"/>
        <w:adjustRightInd w:val="0"/>
        <w:spacing w:before="120" w:after="120" w:line="240" w:lineRule="auto"/>
        <w:ind w:left="567"/>
        <w:jc w:val="both"/>
        <w:rPr>
          <w:rFonts w:ascii="Century" w:eastAsiaTheme="minorHAnsi" w:hAnsi="Century" w:cs="Calibri-Light"/>
          <w:sz w:val="20"/>
          <w:szCs w:val="20"/>
        </w:rPr>
      </w:pPr>
      <w:r w:rsidRPr="00E06897">
        <w:rPr>
          <w:rFonts w:ascii="Century" w:eastAsiaTheme="minorHAnsi"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7DE11FF8" w14:textId="77777777" w:rsidR="00DF54A1" w:rsidRPr="00E06897" w:rsidRDefault="00DF54A1" w:rsidP="00DF54A1">
      <w:pPr>
        <w:autoSpaceDE w:val="0"/>
        <w:autoSpaceDN w:val="0"/>
        <w:adjustRightInd w:val="0"/>
        <w:spacing w:before="120" w:after="120" w:line="240" w:lineRule="auto"/>
        <w:ind w:left="567"/>
        <w:jc w:val="both"/>
        <w:rPr>
          <w:rFonts w:ascii="Century" w:eastAsiaTheme="minorHAnsi" w:hAnsi="Century" w:cs="Calibri-Light"/>
          <w:sz w:val="20"/>
          <w:szCs w:val="20"/>
        </w:rPr>
      </w:pPr>
      <w:r w:rsidRPr="00E06897">
        <w:rPr>
          <w:rFonts w:ascii="Century" w:eastAsiaTheme="minorHAnsi"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40945B51" w14:textId="77777777" w:rsidR="00DF54A1" w:rsidRPr="00E06897" w:rsidRDefault="00DF54A1" w:rsidP="00DF54A1">
      <w:pPr>
        <w:autoSpaceDE w:val="0"/>
        <w:autoSpaceDN w:val="0"/>
        <w:adjustRightInd w:val="0"/>
        <w:spacing w:before="120" w:after="120" w:line="240" w:lineRule="auto"/>
        <w:ind w:left="567"/>
        <w:jc w:val="both"/>
        <w:rPr>
          <w:rFonts w:ascii="Century" w:eastAsiaTheme="minorHAnsi" w:hAnsi="Century" w:cs="Calibri-Light"/>
          <w:sz w:val="20"/>
          <w:szCs w:val="20"/>
        </w:rPr>
      </w:pPr>
      <w:r w:rsidRPr="00E06897">
        <w:rPr>
          <w:rFonts w:ascii="Century" w:eastAsiaTheme="minorHAnsi" w:hAnsi="Century" w:cs="Calibri-Light"/>
          <w:sz w:val="20"/>
          <w:szCs w:val="20"/>
        </w:rPr>
        <w:t>h)</w:t>
      </w:r>
      <w:r w:rsidRPr="00E06897">
        <w:rPr>
          <w:sz w:val="20"/>
          <w:szCs w:val="20"/>
        </w:rPr>
        <w:t xml:space="preserve"> </w:t>
      </w:r>
      <w:r w:rsidRPr="00E06897">
        <w:rPr>
          <w:rFonts w:ascii="Century" w:eastAsiaTheme="minorHAnsi"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167FF8F0" w14:textId="77777777" w:rsidR="00DF54A1" w:rsidRPr="00E06897" w:rsidRDefault="00DF54A1" w:rsidP="00DF54A1">
      <w:pPr>
        <w:autoSpaceDE w:val="0"/>
        <w:autoSpaceDN w:val="0"/>
        <w:adjustRightInd w:val="0"/>
        <w:spacing w:before="120" w:after="120" w:line="240" w:lineRule="auto"/>
        <w:jc w:val="both"/>
        <w:rPr>
          <w:rFonts w:ascii="Century" w:eastAsiaTheme="minorHAnsi" w:hAnsi="Century" w:cs="Calibri-Light"/>
          <w:sz w:val="20"/>
          <w:szCs w:val="20"/>
        </w:rPr>
      </w:pPr>
      <w:r>
        <w:rPr>
          <w:rFonts w:ascii="Century" w:eastAsiaTheme="minorHAnsi" w:hAnsi="Century" w:cs="Calibri-Light"/>
          <w:b/>
          <w:bCs/>
          <w:sz w:val="20"/>
          <w:szCs w:val="20"/>
        </w:rPr>
        <w:t>7</w:t>
      </w:r>
      <w:r w:rsidRPr="00E06897">
        <w:rPr>
          <w:rFonts w:ascii="Century" w:eastAsiaTheme="minorHAnsi" w:hAnsi="Century" w:cs="Calibri-Light"/>
          <w:b/>
          <w:bCs/>
          <w:sz w:val="20"/>
          <w:szCs w:val="20"/>
        </w:rPr>
        <w:t>.3</w:t>
      </w:r>
      <w:r w:rsidRPr="00E06897">
        <w:rPr>
          <w:rFonts w:ascii="Century" w:eastAsiaTheme="minorHAnsi" w:hAnsi="Century" w:cs="Calibri-Light"/>
          <w:sz w:val="20"/>
          <w:szCs w:val="20"/>
        </w:rPr>
        <w:t>.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467DBFBE" w14:textId="77777777" w:rsidR="00DF54A1" w:rsidRPr="00E06897" w:rsidRDefault="00DF54A1" w:rsidP="00DF54A1">
      <w:pPr>
        <w:autoSpaceDE w:val="0"/>
        <w:autoSpaceDN w:val="0"/>
        <w:adjustRightInd w:val="0"/>
        <w:spacing w:before="120" w:after="120" w:line="240" w:lineRule="auto"/>
        <w:ind w:left="567"/>
        <w:jc w:val="both"/>
        <w:rPr>
          <w:rFonts w:ascii="Century" w:eastAsiaTheme="minorHAnsi" w:hAnsi="Century" w:cs="Calibri-Light"/>
          <w:sz w:val="20"/>
          <w:szCs w:val="20"/>
        </w:rPr>
      </w:pPr>
      <w:r>
        <w:rPr>
          <w:rFonts w:ascii="Century" w:eastAsiaTheme="minorHAnsi" w:hAnsi="Century" w:cs="Calibri-Light"/>
          <w:b/>
          <w:bCs/>
          <w:sz w:val="20"/>
          <w:szCs w:val="20"/>
        </w:rPr>
        <w:t>7</w:t>
      </w:r>
      <w:r w:rsidRPr="00E06897">
        <w:rPr>
          <w:rFonts w:ascii="Century" w:eastAsiaTheme="minorHAnsi" w:hAnsi="Century" w:cs="Calibri-Light"/>
          <w:b/>
          <w:bCs/>
          <w:sz w:val="20"/>
          <w:szCs w:val="20"/>
        </w:rPr>
        <w:t>.3.1</w:t>
      </w:r>
      <w:r w:rsidRPr="00E06897">
        <w:rPr>
          <w:rFonts w:ascii="Century" w:eastAsiaTheme="minorHAnsi"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da Certidão Simplificada da junta comercial e demais documentos comprobatórios.</w:t>
      </w:r>
    </w:p>
    <w:p w14:paraId="6131AA79" w14:textId="77777777" w:rsidR="00DF54A1" w:rsidRPr="00E06897" w:rsidRDefault="00DF54A1" w:rsidP="00DF54A1">
      <w:pPr>
        <w:autoSpaceDE w:val="0"/>
        <w:autoSpaceDN w:val="0"/>
        <w:adjustRightInd w:val="0"/>
        <w:spacing w:before="120" w:after="120" w:line="240" w:lineRule="auto"/>
        <w:jc w:val="both"/>
        <w:rPr>
          <w:rFonts w:ascii="Century" w:eastAsiaTheme="minorHAnsi" w:hAnsi="Century" w:cs="Calibri-Light"/>
          <w:sz w:val="20"/>
          <w:szCs w:val="20"/>
        </w:rPr>
      </w:pPr>
      <w:r>
        <w:rPr>
          <w:rFonts w:ascii="Century" w:eastAsiaTheme="minorHAnsi" w:hAnsi="Century" w:cs="Calibri-Light"/>
          <w:b/>
          <w:bCs/>
          <w:sz w:val="20"/>
          <w:szCs w:val="20"/>
        </w:rPr>
        <w:t>7</w:t>
      </w:r>
      <w:r w:rsidRPr="00E06897">
        <w:rPr>
          <w:rFonts w:ascii="Century" w:eastAsiaTheme="minorHAnsi" w:hAnsi="Century" w:cs="Calibri-Light"/>
          <w:b/>
          <w:bCs/>
          <w:sz w:val="20"/>
          <w:szCs w:val="20"/>
        </w:rPr>
        <w:t>.4.</w:t>
      </w:r>
      <w:r w:rsidRPr="00E06897">
        <w:rPr>
          <w:rFonts w:ascii="Century" w:eastAsiaTheme="minorHAnsi"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4965C49D" w14:textId="77777777" w:rsidR="00DF54A1" w:rsidRPr="00E06897" w:rsidRDefault="00DF54A1" w:rsidP="00DF54A1">
      <w:pPr>
        <w:autoSpaceDE w:val="0"/>
        <w:autoSpaceDN w:val="0"/>
        <w:adjustRightInd w:val="0"/>
        <w:spacing w:before="120" w:after="120" w:line="240" w:lineRule="auto"/>
        <w:jc w:val="both"/>
        <w:rPr>
          <w:rFonts w:ascii="Century" w:eastAsiaTheme="minorHAnsi" w:hAnsi="Century" w:cs="Calibri-Light"/>
          <w:sz w:val="20"/>
          <w:szCs w:val="20"/>
        </w:rPr>
      </w:pPr>
      <w:r>
        <w:rPr>
          <w:rFonts w:ascii="Century" w:eastAsiaTheme="minorHAnsi" w:hAnsi="Century" w:cs="Calibri-Light"/>
          <w:b/>
          <w:bCs/>
          <w:sz w:val="20"/>
          <w:szCs w:val="20"/>
        </w:rPr>
        <w:t>7</w:t>
      </w:r>
      <w:r w:rsidRPr="00E06897">
        <w:rPr>
          <w:rFonts w:ascii="Century" w:eastAsiaTheme="minorHAnsi" w:hAnsi="Century" w:cs="Calibri-Light"/>
          <w:b/>
          <w:bCs/>
          <w:sz w:val="20"/>
          <w:szCs w:val="20"/>
        </w:rPr>
        <w:t>.5.</w:t>
      </w:r>
      <w:r w:rsidRPr="00E06897">
        <w:rPr>
          <w:rFonts w:ascii="Century" w:eastAsiaTheme="minorHAnsi"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6034A103" w14:textId="77777777" w:rsidR="00DF54A1" w:rsidRPr="00E06897" w:rsidRDefault="00DF54A1" w:rsidP="00DF54A1">
      <w:pPr>
        <w:autoSpaceDE w:val="0"/>
        <w:autoSpaceDN w:val="0"/>
        <w:adjustRightInd w:val="0"/>
        <w:spacing w:before="120" w:after="120" w:line="240" w:lineRule="auto"/>
        <w:jc w:val="both"/>
        <w:rPr>
          <w:rFonts w:ascii="Century" w:eastAsiaTheme="minorHAnsi" w:hAnsi="Century" w:cs="Calibri-Light"/>
          <w:sz w:val="20"/>
          <w:szCs w:val="20"/>
        </w:rPr>
      </w:pPr>
      <w:r>
        <w:rPr>
          <w:rFonts w:ascii="Century" w:eastAsiaTheme="minorHAnsi" w:hAnsi="Century" w:cs="Calibri-Light"/>
          <w:b/>
          <w:bCs/>
          <w:sz w:val="20"/>
          <w:szCs w:val="20"/>
        </w:rPr>
        <w:lastRenderedPageBreak/>
        <w:t>7</w:t>
      </w:r>
      <w:r w:rsidRPr="00E06897">
        <w:rPr>
          <w:rFonts w:ascii="Century" w:eastAsiaTheme="minorHAnsi" w:hAnsi="Century" w:cs="Calibri-Light"/>
          <w:b/>
          <w:bCs/>
          <w:sz w:val="20"/>
          <w:szCs w:val="20"/>
        </w:rPr>
        <w:t>.6.</w:t>
      </w:r>
      <w:r w:rsidRPr="00E06897">
        <w:rPr>
          <w:rFonts w:ascii="Century" w:eastAsiaTheme="minorHAnsi"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5E11D218" w14:textId="77777777" w:rsidR="00DF54A1" w:rsidRPr="00E06897" w:rsidRDefault="00DF54A1" w:rsidP="00DF54A1">
      <w:pPr>
        <w:spacing w:before="120" w:after="120" w:line="240" w:lineRule="auto"/>
        <w:ind w:left="567"/>
        <w:jc w:val="both"/>
        <w:rPr>
          <w:rFonts w:ascii="Century" w:hAnsi="Century" w:cs="Arial"/>
          <w:sz w:val="20"/>
          <w:szCs w:val="20"/>
        </w:rPr>
      </w:pPr>
      <w:r w:rsidRPr="00E06897">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6CB5D309"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7</w:t>
      </w:r>
      <w:r w:rsidRPr="00E06897">
        <w:rPr>
          <w:rFonts w:ascii="Century" w:hAnsi="Century" w:cs="Arial"/>
          <w:b/>
          <w:bCs/>
          <w:sz w:val="20"/>
          <w:szCs w:val="20"/>
        </w:rPr>
        <w:t>.7.</w:t>
      </w:r>
      <w:r w:rsidRPr="00E06897">
        <w:rPr>
          <w:rFonts w:ascii="Century" w:hAnsi="Century" w:cs="Arial"/>
          <w:sz w:val="20"/>
          <w:szCs w:val="20"/>
        </w:rPr>
        <w:t xml:space="preserve"> Na hipótese da não contratação nos termos previstos no subitem anterior, o objeto licitado será adjudicado em favor da proposta originalmente vencedora do certame.</w:t>
      </w:r>
    </w:p>
    <w:p w14:paraId="166DE4D4"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 xml:space="preserve">CAPÍTULO </w:t>
      </w:r>
      <w:r>
        <w:rPr>
          <w:rFonts w:ascii="Century" w:hAnsi="Century" w:cs="Arial"/>
          <w:b/>
          <w:sz w:val="20"/>
          <w:szCs w:val="20"/>
        </w:rPr>
        <w:t>VIII</w:t>
      </w:r>
      <w:r w:rsidRPr="00E06897">
        <w:rPr>
          <w:rFonts w:ascii="Century" w:hAnsi="Century" w:cs="Arial"/>
          <w:b/>
          <w:sz w:val="20"/>
          <w:szCs w:val="20"/>
        </w:rPr>
        <w:t>- DA NEGOCIAÇÃO</w:t>
      </w:r>
    </w:p>
    <w:p w14:paraId="10F04381"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8</w:t>
      </w:r>
      <w:r w:rsidRPr="00E06897">
        <w:rPr>
          <w:rFonts w:ascii="Century" w:hAnsi="Century" w:cs="Arial"/>
          <w:b/>
          <w:bCs/>
          <w:sz w:val="20"/>
          <w:szCs w:val="20"/>
        </w:rPr>
        <w:t>.</w:t>
      </w:r>
      <w:r w:rsidRPr="00E06897">
        <w:rPr>
          <w:rFonts w:ascii="Century" w:hAnsi="Century" w:cs="Arial"/>
          <w:sz w:val="20"/>
          <w:szCs w:val="20"/>
        </w:rPr>
        <w:t xml:space="preserve"> Após o encerramento da etapa de lances da sessão pública, o Pregoeiro poderá encaminhar contraproposta diretamente à licitante que tenha apresentado o lance mais vantajoso, observado o critério de julgamento e o valor estimado para a contratação. </w:t>
      </w:r>
    </w:p>
    <w:p w14:paraId="6C5A5EF6"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8</w:t>
      </w:r>
      <w:r w:rsidRPr="00E06897">
        <w:rPr>
          <w:rFonts w:ascii="Century" w:hAnsi="Century" w:cs="Arial"/>
          <w:b/>
          <w:bCs/>
          <w:sz w:val="20"/>
          <w:szCs w:val="20"/>
        </w:rPr>
        <w:t>.1.</w:t>
      </w:r>
      <w:r w:rsidRPr="00E06897">
        <w:rPr>
          <w:rFonts w:ascii="Century" w:hAnsi="Century" w:cs="Arial"/>
          <w:sz w:val="20"/>
          <w:szCs w:val="20"/>
        </w:rPr>
        <w:t xml:space="preserve"> </w:t>
      </w:r>
      <w:r w:rsidRPr="00E06897">
        <w:rPr>
          <w:rFonts w:ascii="Century" w:hAnsi="Century"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1F9FEEC"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8</w:t>
      </w:r>
      <w:r w:rsidRPr="00E06897">
        <w:rPr>
          <w:rFonts w:ascii="Century" w:hAnsi="Century" w:cs="Arial"/>
          <w:b/>
          <w:bCs/>
          <w:sz w:val="20"/>
          <w:szCs w:val="20"/>
        </w:rPr>
        <w:t>.2.</w:t>
      </w:r>
      <w:r w:rsidRPr="00E06897">
        <w:rPr>
          <w:rFonts w:ascii="Century" w:hAnsi="Century" w:cs="Arial"/>
          <w:sz w:val="20"/>
          <w:szCs w:val="20"/>
        </w:rPr>
        <w:t xml:space="preserve"> A negociação será realizada por meio do sistema, podendo ser acompanhada pelas demais licitantes. </w:t>
      </w:r>
    </w:p>
    <w:p w14:paraId="4EB591CE"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 xml:space="preserve">CAPÍTULO </w:t>
      </w:r>
      <w:r>
        <w:rPr>
          <w:rFonts w:ascii="Century" w:hAnsi="Century" w:cs="Arial"/>
          <w:b/>
          <w:sz w:val="20"/>
          <w:szCs w:val="20"/>
        </w:rPr>
        <w:t>I</w:t>
      </w:r>
      <w:r w:rsidRPr="00E06897">
        <w:rPr>
          <w:rFonts w:ascii="Century" w:hAnsi="Century" w:cs="Arial"/>
          <w:b/>
          <w:sz w:val="20"/>
          <w:szCs w:val="20"/>
        </w:rPr>
        <w:t>X – DA FASE DE JULGAMENTO E ACEITABILIDADE DA PROPOSTA</w:t>
      </w:r>
    </w:p>
    <w:p w14:paraId="26A75F28"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9</w:t>
      </w:r>
      <w:r w:rsidRPr="00E06897">
        <w:rPr>
          <w:rFonts w:ascii="Century" w:hAnsi="Century" w:cs="Arial"/>
          <w:b/>
          <w:bCs/>
          <w:sz w:val="20"/>
          <w:szCs w:val="20"/>
        </w:rPr>
        <w:t>.</w:t>
      </w:r>
      <w:r w:rsidRPr="00E06897">
        <w:rPr>
          <w:rFonts w:ascii="Century" w:hAnsi="Century" w:cs="Arial"/>
          <w:sz w:val="20"/>
          <w:szCs w:val="20"/>
        </w:rPr>
        <w:t xml:space="preserve"> Encerrada a etapa de negociação, o pregoeiro solicitará à licitante vencedora o envio da proposta de preços formatada de acordo com o Anexo I do edital e devidamente adequada ao último lance, por meio de campo próprio do sistema. </w:t>
      </w:r>
    </w:p>
    <w:p w14:paraId="7DFA5AC4"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9</w:t>
      </w:r>
      <w:r w:rsidRPr="00E06897">
        <w:rPr>
          <w:rFonts w:ascii="Century" w:hAnsi="Century" w:cs="Arial"/>
          <w:b/>
          <w:bCs/>
          <w:sz w:val="20"/>
          <w:szCs w:val="20"/>
        </w:rPr>
        <w:t>.1.1</w:t>
      </w:r>
      <w:r w:rsidRPr="00E06897">
        <w:rPr>
          <w:rFonts w:ascii="Century" w:hAnsi="Century" w:cs="Arial"/>
          <w:sz w:val="20"/>
          <w:szCs w:val="20"/>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08791E39"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9</w:t>
      </w:r>
      <w:r w:rsidRPr="00E06897">
        <w:rPr>
          <w:rFonts w:ascii="Century" w:hAnsi="Century" w:cs="Arial"/>
          <w:b/>
          <w:bCs/>
          <w:sz w:val="20"/>
          <w:szCs w:val="20"/>
        </w:rPr>
        <w:t>.1.2</w:t>
      </w:r>
      <w:r w:rsidRPr="00E06897">
        <w:rPr>
          <w:rFonts w:ascii="Century" w:hAnsi="Century" w:cs="Arial"/>
          <w:sz w:val="20"/>
          <w:szCs w:val="20"/>
        </w:rPr>
        <w:t xml:space="preserve"> </w:t>
      </w:r>
      <w:r w:rsidRPr="00E06897">
        <w:rPr>
          <w:rFonts w:ascii="Century" w:hAnsi="Century"/>
          <w:sz w:val="20"/>
          <w:szCs w:val="20"/>
        </w:rPr>
        <w:t xml:space="preserve">O pregoeiro solicitará ao licitante mais bem classificado que, no prazo de </w:t>
      </w:r>
      <w:r w:rsidRPr="00E06897">
        <w:rPr>
          <w:rFonts w:ascii="Century" w:hAnsi="Century"/>
          <w:sz w:val="20"/>
          <w:szCs w:val="20"/>
          <w:u w:val="single"/>
        </w:rPr>
        <w:t>2 (duas) horas</w:t>
      </w:r>
      <w:r w:rsidRPr="00E06897">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E06897">
        <w:rPr>
          <w:rFonts w:ascii="Century" w:hAnsi="Century" w:cs="Arial"/>
          <w:sz w:val="20"/>
          <w:szCs w:val="20"/>
        </w:rPr>
        <w:t xml:space="preserve"> </w:t>
      </w:r>
    </w:p>
    <w:p w14:paraId="29891E7D"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9</w:t>
      </w:r>
      <w:r w:rsidRPr="00E06897">
        <w:rPr>
          <w:rFonts w:ascii="Century" w:hAnsi="Century" w:cs="Arial"/>
          <w:b/>
          <w:bCs/>
          <w:sz w:val="20"/>
          <w:szCs w:val="20"/>
        </w:rPr>
        <w:t>.1.3</w:t>
      </w:r>
      <w:r w:rsidRPr="00E06897">
        <w:rPr>
          <w:rFonts w:ascii="Century" w:hAnsi="Century" w:cs="Arial"/>
          <w:sz w:val="20"/>
          <w:szCs w:val="20"/>
        </w:rPr>
        <w:t xml:space="preserve"> </w:t>
      </w:r>
      <w:r w:rsidRPr="00E06897">
        <w:rPr>
          <w:rFonts w:ascii="Century" w:hAnsi="Century"/>
          <w:sz w:val="20"/>
          <w:szCs w:val="20"/>
        </w:rPr>
        <w:t>É facultado ao pregoeiro prorrogar o prazo estabelecido, a partir de solicitação fundamentada feita no chat pelo licitante, antes de findo o prazo.</w:t>
      </w:r>
      <w:r w:rsidRPr="00E06897">
        <w:rPr>
          <w:rFonts w:ascii="Century" w:hAnsi="Century" w:cs="Arial"/>
          <w:sz w:val="20"/>
          <w:szCs w:val="20"/>
        </w:rPr>
        <w:t xml:space="preserve"> </w:t>
      </w:r>
    </w:p>
    <w:p w14:paraId="0C637A94"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9</w:t>
      </w:r>
      <w:r w:rsidRPr="00E06897">
        <w:rPr>
          <w:rFonts w:ascii="Century" w:hAnsi="Century" w:cs="Arial"/>
          <w:b/>
          <w:bCs/>
          <w:sz w:val="20"/>
          <w:szCs w:val="20"/>
        </w:rPr>
        <w:t>.1.4.</w:t>
      </w:r>
      <w:r w:rsidRPr="00E06897">
        <w:rPr>
          <w:rFonts w:ascii="Century" w:hAnsi="Century" w:cs="Arial"/>
          <w:sz w:val="20"/>
          <w:szCs w:val="20"/>
        </w:rPr>
        <w:t xml:space="preserve"> Para a contagem do prazo de que trata o item anterior não será considerado o tempo de suspensão da sessão realizada pelo Pregoeiro. </w:t>
      </w:r>
    </w:p>
    <w:p w14:paraId="5F623916"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9</w:t>
      </w:r>
      <w:r w:rsidRPr="00E06897">
        <w:rPr>
          <w:rFonts w:ascii="Century" w:hAnsi="Century" w:cs="Arial"/>
          <w:b/>
          <w:bCs/>
          <w:sz w:val="20"/>
          <w:szCs w:val="20"/>
        </w:rPr>
        <w:t>.2</w:t>
      </w:r>
      <w:r w:rsidRPr="00E06897">
        <w:rPr>
          <w:rFonts w:ascii="Century" w:hAnsi="Century" w:cs="Arial"/>
          <w:sz w:val="20"/>
          <w:szCs w:val="20"/>
        </w:rPr>
        <w:t xml:space="preserve"> O Pregoeiro poderá solicitar a apresentação de folders, prospectos e outros materiais de divulgação que facilitem a análise dos produtos ofertados, antes mesmo da apresentação de eventual amostra (se for o caso). </w:t>
      </w:r>
    </w:p>
    <w:p w14:paraId="5634D91B" w14:textId="77777777" w:rsidR="00DF54A1" w:rsidRPr="00E06897" w:rsidRDefault="00DF54A1" w:rsidP="00DF54A1">
      <w:pPr>
        <w:pStyle w:val="PargrafodaLista"/>
        <w:spacing w:before="120" w:after="120" w:line="240" w:lineRule="auto"/>
        <w:ind w:left="1276"/>
        <w:jc w:val="both"/>
        <w:rPr>
          <w:rFonts w:ascii="Century" w:hAnsi="Century" w:cs="Arial"/>
          <w:sz w:val="20"/>
          <w:szCs w:val="20"/>
        </w:rPr>
      </w:pPr>
      <w:r>
        <w:rPr>
          <w:rFonts w:ascii="Century" w:hAnsi="Century" w:cs="Arial"/>
          <w:sz w:val="20"/>
          <w:szCs w:val="20"/>
        </w:rPr>
        <w:t xml:space="preserve">9.2.1 </w:t>
      </w:r>
      <w:r w:rsidRPr="00E06897">
        <w:rPr>
          <w:rFonts w:ascii="Century" w:hAnsi="Century" w:cs="Arial"/>
          <w:sz w:val="20"/>
          <w:szCs w:val="20"/>
        </w:rPr>
        <w:t>A apresentação dos materiais a que se refere o subitem acima, não desonera a licitante da obrigação de apresentar amostras que venham a ser solicitadas pela Secretaria Solicitante, mediante termo de referência. (se for o caso).</w:t>
      </w:r>
    </w:p>
    <w:p w14:paraId="4479D206" w14:textId="77777777" w:rsidR="00DF54A1" w:rsidRPr="00E06897" w:rsidRDefault="00DF54A1" w:rsidP="00DF54A1">
      <w:pPr>
        <w:pStyle w:val="PargrafodaLista"/>
        <w:spacing w:before="120" w:after="120" w:line="240" w:lineRule="auto"/>
        <w:ind w:left="1276"/>
        <w:jc w:val="both"/>
        <w:rPr>
          <w:rFonts w:ascii="Century" w:hAnsi="Century" w:cs="Arial"/>
          <w:sz w:val="20"/>
          <w:szCs w:val="20"/>
        </w:rPr>
      </w:pPr>
      <w:r>
        <w:rPr>
          <w:rFonts w:ascii="Century" w:hAnsi="Century"/>
          <w:sz w:val="20"/>
          <w:szCs w:val="20"/>
        </w:rPr>
        <w:lastRenderedPageBreak/>
        <w:t xml:space="preserve">9.2.2 </w:t>
      </w:r>
      <w:r w:rsidRPr="00E06897">
        <w:rPr>
          <w:rFonts w:ascii="Century" w:hAnsi="Century"/>
          <w:sz w:val="20"/>
          <w:szCs w:val="20"/>
        </w:rPr>
        <w:t>Caso exija a apresentação de amostra, o licitante classificado em primeiro lugar deverá apresentá-la, conforme exigências técnicas do termo de referência, sob pena de não aceitação da proposta.</w:t>
      </w:r>
    </w:p>
    <w:p w14:paraId="107B1BA1" w14:textId="77777777" w:rsidR="00DF54A1" w:rsidRPr="00E06897" w:rsidRDefault="00DF54A1" w:rsidP="00DF54A1">
      <w:pPr>
        <w:pStyle w:val="PargrafodaLista"/>
        <w:spacing w:before="120" w:after="120" w:line="240" w:lineRule="auto"/>
        <w:ind w:left="1276"/>
        <w:jc w:val="both"/>
        <w:rPr>
          <w:rFonts w:ascii="Century" w:hAnsi="Century" w:cs="Arial"/>
          <w:sz w:val="20"/>
          <w:szCs w:val="20"/>
        </w:rPr>
      </w:pPr>
      <w:r>
        <w:rPr>
          <w:rFonts w:ascii="Century" w:hAnsi="Century"/>
          <w:sz w:val="20"/>
          <w:szCs w:val="20"/>
        </w:rPr>
        <w:t xml:space="preserve">9.2.3 </w:t>
      </w:r>
      <w:r w:rsidRPr="00E06897">
        <w:rPr>
          <w:rFonts w:ascii="Century" w:hAnsi="Century"/>
          <w:sz w:val="20"/>
          <w:szCs w:val="20"/>
        </w:rPr>
        <w:t>A amostra será examinada e avaliada pelo responsável técnico indicado pela secretaria interessada, e os resultados das avaliações serão divulgados por meio de mensagem no sistema.</w:t>
      </w:r>
    </w:p>
    <w:p w14:paraId="5DDFB518" w14:textId="77777777" w:rsidR="00DF54A1" w:rsidRPr="00E06897" w:rsidRDefault="00DF54A1" w:rsidP="00DF54A1">
      <w:pPr>
        <w:pStyle w:val="PargrafodaLista"/>
        <w:spacing w:before="120" w:after="120" w:line="240" w:lineRule="auto"/>
        <w:ind w:left="1276"/>
        <w:jc w:val="both"/>
        <w:rPr>
          <w:rFonts w:ascii="Century" w:hAnsi="Century" w:cs="Arial"/>
          <w:sz w:val="20"/>
          <w:szCs w:val="20"/>
        </w:rPr>
      </w:pPr>
      <w:r>
        <w:rPr>
          <w:rFonts w:ascii="Century" w:hAnsi="Century" w:cs="Arial"/>
          <w:sz w:val="20"/>
          <w:szCs w:val="20"/>
        </w:rPr>
        <w:t xml:space="preserve">9.2.4 </w:t>
      </w:r>
      <w:r w:rsidRPr="00E06897">
        <w:rPr>
          <w:rFonts w:ascii="Century" w:hAnsi="Century" w:cs="Arial"/>
          <w:sz w:val="20"/>
          <w:szCs w:val="20"/>
        </w:rPr>
        <w:t>O parecer técnico deverá apresentar as justificativas que fundamentaram a decisão de aprovação ou reprovação, em conformidade com as especificações e critérios objetivos para análise, identificando as exigências atendidas ou não.</w:t>
      </w:r>
    </w:p>
    <w:p w14:paraId="6A33501A" w14:textId="77777777" w:rsidR="00DF54A1" w:rsidRPr="00E06897" w:rsidRDefault="00DF54A1" w:rsidP="00DF54A1">
      <w:pPr>
        <w:pStyle w:val="PargrafodaLista"/>
        <w:spacing w:before="120" w:after="120" w:line="240" w:lineRule="auto"/>
        <w:ind w:left="1276"/>
        <w:jc w:val="both"/>
        <w:rPr>
          <w:rFonts w:ascii="Century" w:hAnsi="Century" w:cs="Arial"/>
          <w:sz w:val="20"/>
          <w:szCs w:val="20"/>
        </w:rPr>
      </w:pPr>
    </w:p>
    <w:p w14:paraId="4D94F559" w14:textId="77777777" w:rsidR="00DF54A1" w:rsidRPr="00E06897" w:rsidRDefault="00DF54A1" w:rsidP="00DF54A1">
      <w:pPr>
        <w:pStyle w:val="PargrafodaLista"/>
        <w:spacing w:before="120" w:after="120" w:line="240" w:lineRule="auto"/>
        <w:ind w:left="567"/>
        <w:jc w:val="both"/>
        <w:rPr>
          <w:rFonts w:ascii="Century" w:hAnsi="Century" w:cs="Arial"/>
          <w:sz w:val="20"/>
          <w:szCs w:val="20"/>
        </w:rPr>
      </w:pPr>
      <w:r>
        <w:rPr>
          <w:rFonts w:ascii="Century" w:hAnsi="Century"/>
          <w:sz w:val="20"/>
          <w:szCs w:val="20"/>
        </w:rPr>
        <w:t xml:space="preserve">9.3 </w:t>
      </w:r>
      <w:r w:rsidRPr="00E06897">
        <w:rPr>
          <w:rFonts w:ascii="Century" w:hAnsi="Century"/>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6695337E" w14:textId="77777777" w:rsidR="00DF54A1" w:rsidRPr="00E06897" w:rsidRDefault="00DF54A1" w:rsidP="00DF54A1">
      <w:pPr>
        <w:pStyle w:val="PargrafodaLista"/>
        <w:spacing w:before="120" w:after="120" w:line="240" w:lineRule="auto"/>
        <w:ind w:left="567"/>
        <w:jc w:val="both"/>
        <w:rPr>
          <w:rFonts w:ascii="Century" w:hAnsi="Century" w:cs="Arial"/>
          <w:sz w:val="20"/>
          <w:szCs w:val="20"/>
        </w:rPr>
      </w:pPr>
    </w:p>
    <w:p w14:paraId="04E552A7" w14:textId="77777777" w:rsidR="00DF54A1" w:rsidRPr="00E06897" w:rsidRDefault="00DF54A1" w:rsidP="00DF54A1">
      <w:pPr>
        <w:pStyle w:val="PargrafodaLista"/>
        <w:spacing w:before="120" w:after="120" w:line="240" w:lineRule="auto"/>
        <w:ind w:left="567"/>
        <w:jc w:val="both"/>
        <w:rPr>
          <w:rFonts w:ascii="Century" w:hAnsi="Century" w:cs="Arial"/>
          <w:sz w:val="20"/>
          <w:szCs w:val="20"/>
        </w:rPr>
      </w:pPr>
      <w:r>
        <w:rPr>
          <w:rFonts w:ascii="Century" w:hAnsi="Century"/>
          <w:sz w:val="20"/>
          <w:szCs w:val="20"/>
        </w:rPr>
        <w:t xml:space="preserve">9.4 </w:t>
      </w:r>
      <w:r w:rsidRPr="00E06897">
        <w:rPr>
          <w:rFonts w:ascii="Century" w:hAnsi="Century"/>
          <w:sz w:val="20"/>
          <w:szCs w:val="20"/>
        </w:rPr>
        <w:t xml:space="preserve">Se a(s) amostra(s) apresentada(s) pelo primeiro classificado não for(em) aceita(s) pelo responsável técnico,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6CA07707"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9</w:t>
      </w:r>
      <w:r w:rsidRPr="00E06897">
        <w:rPr>
          <w:rFonts w:ascii="Century" w:hAnsi="Century" w:cs="Arial"/>
          <w:b/>
          <w:bCs/>
          <w:sz w:val="20"/>
          <w:szCs w:val="20"/>
        </w:rPr>
        <w:t>.5.</w:t>
      </w:r>
      <w:r w:rsidRPr="00E06897">
        <w:rPr>
          <w:rFonts w:ascii="Century" w:hAnsi="Century" w:cs="Arial"/>
          <w:sz w:val="20"/>
          <w:szCs w:val="20"/>
        </w:rPr>
        <w:t xml:space="preserve"> O Pregoeiro examinará a proposta mais bem classificada quanto à compatibilidade do preço ofertado com as especificações técnicas estabelecidas no edital e Termo de Referência (Anexo 1) e quanto ao preço ofertado, que não poderá ser superior ao valor estimado cotado por essa Administração.</w:t>
      </w:r>
    </w:p>
    <w:p w14:paraId="630347BE"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9</w:t>
      </w:r>
      <w:r w:rsidRPr="00E06897">
        <w:rPr>
          <w:rFonts w:ascii="Century" w:hAnsi="Century" w:cs="Arial"/>
          <w:b/>
          <w:bCs/>
          <w:sz w:val="20"/>
          <w:szCs w:val="20"/>
        </w:rPr>
        <w:t>.5.1.</w:t>
      </w:r>
      <w:r w:rsidRPr="00E06897">
        <w:rPr>
          <w:rFonts w:ascii="Century" w:hAnsi="Century" w:cs="Arial"/>
          <w:sz w:val="20"/>
          <w:szCs w:val="20"/>
        </w:rPr>
        <w:t xml:space="preserve"> Se houver indício de inexequibilidade relativa da proposta, o Pregoeiro deverá assegurar à licitante a oportunidade de demonstração e comprovação da viabilidade financeira e econômica da oferta:</w:t>
      </w:r>
    </w:p>
    <w:p w14:paraId="0FE43C23" w14:textId="77777777" w:rsidR="00DF54A1" w:rsidRPr="00E06897" w:rsidRDefault="00DF54A1" w:rsidP="00DF54A1">
      <w:pPr>
        <w:spacing w:before="120" w:after="120" w:line="240" w:lineRule="auto"/>
        <w:ind w:left="993"/>
        <w:jc w:val="both"/>
        <w:rPr>
          <w:rFonts w:ascii="Century" w:hAnsi="Century" w:cs="Arial"/>
          <w:sz w:val="20"/>
          <w:szCs w:val="20"/>
        </w:rPr>
      </w:pPr>
      <w:r w:rsidRPr="00E06897">
        <w:rPr>
          <w:rFonts w:ascii="Century" w:hAnsi="Century" w:cs="Arial"/>
          <w:sz w:val="20"/>
          <w:szCs w:val="20"/>
        </w:rPr>
        <w:t>a) que o custo do licitante ultrapassa o valor da proposta.</w:t>
      </w:r>
    </w:p>
    <w:p w14:paraId="41E3C4B6" w14:textId="77777777" w:rsidR="00DF54A1" w:rsidRPr="00E06897" w:rsidRDefault="00DF54A1" w:rsidP="00DF54A1">
      <w:pPr>
        <w:spacing w:before="120" w:after="120" w:line="240" w:lineRule="auto"/>
        <w:ind w:left="993"/>
        <w:jc w:val="both"/>
        <w:rPr>
          <w:rFonts w:ascii="Century" w:hAnsi="Century" w:cs="Arial"/>
          <w:sz w:val="20"/>
          <w:szCs w:val="20"/>
        </w:rPr>
      </w:pPr>
      <w:r w:rsidRPr="00E06897">
        <w:rPr>
          <w:rFonts w:ascii="Century" w:hAnsi="Century" w:cs="Arial"/>
          <w:sz w:val="20"/>
          <w:szCs w:val="20"/>
        </w:rPr>
        <w:t>b) inexistem custos de oportunidade capazes de justificar o vulto da oferta.</w:t>
      </w:r>
    </w:p>
    <w:p w14:paraId="59FE4438" w14:textId="77777777" w:rsidR="00DF54A1" w:rsidRPr="00E06897" w:rsidRDefault="00DF54A1" w:rsidP="00DF54A1">
      <w:pPr>
        <w:pStyle w:val="PargrafodaLista"/>
        <w:spacing w:before="120" w:after="120" w:line="240" w:lineRule="auto"/>
        <w:ind w:left="1276"/>
        <w:jc w:val="both"/>
        <w:rPr>
          <w:rFonts w:ascii="Century" w:hAnsi="Century" w:cs="Arial"/>
          <w:sz w:val="20"/>
          <w:szCs w:val="20"/>
        </w:rPr>
      </w:pPr>
      <w:r>
        <w:rPr>
          <w:rFonts w:ascii="Century" w:hAnsi="Century" w:cs="Arial"/>
          <w:sz w:val="20"/>
          <w:szCs w:val="20"/>
        </w:rPr>
        <w:t xml:space="preserve">9.5.2 </w:t>
      </w:r>
      <w:r w:rsidRPr="00E06897">
        <w:rPr>
          <w:rFonts w:ascii="Century" w:hAnsi="Century" w:cs="Arial"/>
          <w:sz w:val="20"/>
          <w:szCs w:val="20"/>
        </w:rPr>
        <w:t>No caso de bens e serviços em geral, é indício de inexequibilidade das propostas valores inferiores a 50% (cinquenta por cento) do valor orçado pela administração.</w:t>
      </w:r>
    </w:p>
    <w:p w14:paraId="0A8C0AD6" w14:textId="77777777" w:rsidR="00DF54A1" w:rsidRPr="00E06897" w:rsidRDefault="00DF54A1" w:rsidP="00DF54A1">
      <w:pPr>
        <w:pStyle w:val="PargrafodaLista"/>
        <w:spacing w:before="120" w:after="120" w:line="240" w:lineRule="auto"/>
        <w:ind w:left="1286"/>
        <w:jc w:val="both"/>
        <w:rPr>
          <w:rFonts w:ascii="Century" w:hAnsi="Century" w:cs="Arial"/>
          <w:sz w:val="20"/>
          <w:szCs w:val="20"/>
        </w:rPr>
      </w:pPr>
      <w:r>
        <w:rPr>
          <w:rFonts w:ascii="Century" w:hAnsi="Century" w:cs="Arial"/>
          <w:sz w:val="20"/>
          <w:szCs w:val="20"/>
        </w:rPr>
        <w:t xml:space="preserve">9.5.3 </w:t>
      </w:r>
      <w:r w:rsidRPr="00E06897">
        <w:rPr>
          <w:rFonts w:ascii="Century" w:hAnsi="Century" w:cs="Arial"/>
          <w:sz w:val="20"/>
          <w:szCs w:val="20"/>
        </w:rPr>
        <w:t>O Pregoeiro poderá promover diligência destinada a embasar sua decisão no que tange ao julgamento da melhor proposta, admitindo a correção de falhas de natureza formal e a complementação de informações, conforme artigo 59, § 2º da Lei nº 14.133/2021.</w:t>
      </w:r>
    </w:p>
    <w:p w14:paraId="39887C33" w14:textId="77777777" w:rsidR="00DF54A1" w:rsidRPr="00E06897" w:rsidRDefault="00DF54A1" w:rsidP="00DF54A1">
      <w:pPr>
        <w:pStyle w:val="PargrafodaLista"/>
        <w:spacing w:before="120" w:after="120" w:line="240" w:lineRule="auto"/>
        <w:ind w:left="1286"/>
        <w:jc w:val="both"/>
        <w:rPr>
          <w:rFonts w:ascii="Century" w:hAnsi="Century" w:cs="Arial"/>
          <w:sz w:val="20"/>
          <w:szCs w:val="20"/>
        </w:rPr>
      </w:pPr>
    </w:p>
    <w:p w14:paraId="44117CCE" w14:textId="77777777" w:rsidR="00DF54A1" w:rsidRPr="00B232E4" w:rsidRDefault="00DF54A1" w:rsidP="00DF54A1">
      <w:pPr>
        <w:pStyle w:val="PargrafodaLista"/>
        <w:numPr>
          <w:ilvl w:val="1"/>
          <w:numId w:val="31"/>
        </w:numPr>
        <w:spacing w:before="120" w:after="120" w:line="240" w:lineRule="auto"/>
        <w:jc w:val="both"/>
        <w:rPr>
          <w:rFonts w:ascii="Century" w:hAnsi="Century" w:cs="Times New Roman"/>
          <w:sz w:val="20"/>
          <w:szCs w:val="20"/>
        </w:rPr>
      </w:pPr>
      <w:r w:rsidRPr="00B232E4">
        <w:rPr>
          <w:rFonts w:ascii="Century" w:hAnsi="Century" w:cs="Arial"/>
          <w:sz w:val="20"/>
          <w:szCs w:val="20"/>
        </w:rPr>
        <w:t>Não se considerará qualquer oferta de vantagem não prevista neste edital.</w:t>
      </w:r>
    </w:p>
    <w:p w14:paraId="6DEDC13A" w14:textId="77777777" w:rsidR="00DF54A1" w:rsidRPr="00B232E4" w:rsidRDefault="00DF54A1" w:rsidP="00DF54A1">
      <w:pPr>
        <w:pStyle w:val="PargrafodaLista"/>
        <w:spacing w:before="120" w:after="120" w:line="240" w:lineRule="auto"/>
        <w:ind w:left="360"/>
        <w:jc w:val="both"/>
        <w:rPr>
          <w:rFonts w:ascii="Century" w:hAnsi="Century" w:cs="Times New Roman"/>
          <w:sz w:val="20"/>
          <w:szCs w:val="20"/>
        </w:rPr>
      </w:pPr>
    </w:p>
    <w:p w14:paraId="551AB878" w14:textId="77777777" w:rsidR="00DF54A1" w:rsidRPr="00B232E4" w:rsidRDefault="00DF54A1" w:rsidP="00DF54A1">
      <w:pPr>
        <w:pStyle w:val="PargrafodaLista"/>
        <w:numPr>
          <w:ilvl w:val="1"/>
          <w:numId w:val="31"/>
        </w:numPr>
        <w:spacing w:before="120" w:after="120" w:line="240" w:lineRule="auto"/>
        <w:jc w:val="both"/>
        <w:rPr>
          <w:rFonts w:ascii="Century" w:hAnsi="Century" w:cs="Times New Roman"/>
          <w:sz w:val="20"/>
          <w:szCs w:val="20"/>
        </w:rPr>
      </w:pPr>
      <w:r w:rsidRPr="00B232E4">
        <w:rPr>
          <w:rFonts w:ascii="Century" w:hAnsi="Century"/>
          <w:sz w:val="20"/>
          <w:szCs w:val="20"/>
        </w:rPr>
        <w:t>Encerrada a fase de julgamento, após a conformidade da proposta, será iniciada a verificação da documentação de habilitação do licitante</w:t>
      </w:r>
    </w:p>
    <w:p w14:paraId="7D23AABB"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CAPÍTULO X – DA HABILITAÇÃO</w:t>
      </w:r>
    </w:p>
    <w:p w14:paraId="5C59D1A7" w14:textId="77777777" w:rsidR="00DF54A1" w:rsidRPr="00E06897" w:rsidRDefault="00DF54A1" w:rsidP="00DF54A1">
      <w:pPr>
        <w:spacing w:before="120" w:after="120" w:line="288" w:lineRule="auto"/>
        <w:jc w:val="both"/>
        <w:rPr>
          <w:rFonts w:ascii="Century" w:hAnsi="Century" w:cs="Arial"/>
          <w:sz w:val="20"/>
          <w:szCs w:val="20"/>
        </w:rPr>
      </w:pPr>
      <w:bookmarkStart w:id="7" w:name="_Hlk41391756"/>
      <w:r w:rsidRPr="00E06897">
        <w:rPr>
          <w:rFonts w:ascii="Century" w:hAnsi="Century" w:cs="Arial"/>
          <w:b/>
          <w:bCs/>
          <w:sz w:val="20"/>
          <w:szCs w:val="20"/>
        </w:rPr>
        <w:t>1</w:t>
      </w:r>
      <w:r>
        <w:rPr>
          <w:rFonts w:ascii="Century" w:hAnsi="Century" w:cs="Arial"/>
          <w:b/>
          <w:bCs/>
          <w:sz w:val="20"/>
          <w:szCs w:val="20"/>
        </w:rPr>
        <w:t>0</w:t>
      </w:r>
      <w:r w:rsidRPr="00E06897">
        <w:rPr>
          <w:rFonts w:ascii="Century" w:hAnsi="Century" w:cs="Arial"/>
          <w:b/>
          <w:bCs/>
          <w:sz w:val="20"/>
          <w:szCs w:val="20"/>
        </w:rPr>
        <w:t>.</w:t>
      </w:r>
      <w:r w:rsidRPr="00E06897">
        <w:rPr>
          <w:rFonts w:ascii="Century" w:hAnsi="Century" w:cs="Arial"/>
          <w:sz w:val="20"/>
          <w:szCs w:val="20"/>
        </w:rPr>
        <w:t xml:space="preserve"> As licitantes deverão cumprir todas as exigências do TERMO DE REFERÊNCIA (ANEXO I), bem como legislação pertinente.</w:t>
      </w:r>
    </w:p>
    <w:p w14:paraId="7CCCC81C" w14:textId="77777777" w:rsidR="00DF54A1" w:rsidRPr="00E06897" w:rsidRDefault="00DF54A1" w:rsidP="00DF54A1">
      <w:pPr>
        <w:pStyle w:val="Nivel3"/>
        <w:spacing w:line="288" w:lineRule="auto"/>
        <w:ind w:left="0"/>
        <w:rPr>
          <w:rFonts w:ascii="Century" w:hAnsi="Century"/>
        </w:rPr>
      </w:pPr>
      <w:r w:rsidRPr="00E06897">
        <w:rPr>
          <w:rFonts w:ascii="Century" w:hAnsi="Century"/>
          <w:b/>
          <w:bCs/>
        </w:rPr>
        <w:t>1</w:t>
      </w:r>
      <w:r>
        <w:rPr>
          <w:rFonts w:ascii="Century" w:hAnsi="Century"/>
          <w:b/>
          <w:bCs/>
        </w:rPr>
        <w:t>0</w:t>
      </w:r>
      <w:r w:rsidRPr="00E06897">
        <w:rPr>
          <w:rFonts w:ascii="Century" w:hAnsi="Century"/>
          <w:b/>
          <w:bCs/>
        </w:rPr>
        <w:t>.1.</w:t>
      </w:r>
      <w:r w:rsidRPr="00E06897">
        <w:rPr>
          <w:rFonts w:ascii="Century" w:hAnsi="Century"/>
        </w:rPr>
        <w:t xml:space="preserve"> </w:t>
      </w:r>
      <w:bookmarkStart w:id="8" w:name="_Ref114663777"/>
      <w:r w:rsidRPr="00E06897">
        <w:rPr>
          <w:rFonts w:ascii="Century" w:hAnsi="Century"/>
        </w:rPr>
        <w:t xml:space="preserve">A documentação exigida para fins de habilitação jurídica, fiscal, social e trabalhista e econômico- ﬁnanceira, </w:t>
      </w:r>
      <w:r w:rsidRPr="00E06897">
        <w:rPr>
          <w:rFonts w:ascii="Century" w:hAnsi="Century"/>
          <w:color w:val="auto"/>
        </w:rPr>
        <w:t xml:space="preserve">desde que previsto no edital, poderá </w:t>
      </w:r>
      <w:r w:rsidRPr="00E06897">
        <w:rPr>
          <w:rFonts w:ascii="Century" w:hAnsi="Century"/>
        </w:rPr>
        <w:t>ser substituída pelo registro cadastral no SICAF.</w:t>
      </w:r>
      <w:bookmarkEnd w:id="8"/>
    </w:p>
    <w:p w14:paraId="5725CF35" w14:textId="77777777" w:rsidR="00DF54A1" w:rsidRPr="00E06897" w:rsidRDefault="00DF54A1" w:rsidP="00DF54A1">
      <w:pPr>
        <w:spacing w:before="120" w:after="120" w:line="288" w:lineRule="auto"/>
        <w:jc w:val="both"/>
        <w:rPr>
          <w:rFonts w:ascii="Century" w:hAnsi="Century" w:cs="Arial"/>
          <w:sz w:val="20"/>
          <w:szCs w:val="20"/>
        </w:rPr>
      </w:pPr>
      <w:r w:rsidRPr="00E06897">
        <w:rPr>
          <w:rFonts w:ascii="Century" w:hAnsi="Century" w:cs="Arial"/>
          <w:b/>
          <w:bCs/>
          <w:sz w:val="20"/>
          <w:szCs w:val="20"/>
        </w:rPr>
        <w:lastRenderedPageBreak/>
        <w:t>1</w:t>
      </w:r>
      <w:r>
        <w:rPr>
          <w:rFonts w:ascii="Century" w:hAnsi="Century" w:cs="Arial"/>
          <w:b/>
          <w:bCs/>
          <w:sz w:val="20"/>
          <w:szCs w:val="20"/>
        </w:rPr>
        <w:t>0</w:t>
      </w:r>
      <w:r w:rsidRPr="00E06897">
        <w:rPr>
          <w:rFonts w:ascii="Century" w:hAnsi="Century" w:cs="Arial"/>
          <w:b/>
          <w:bCs/>
          <w:sz w:val="20"/>
          <w:szCs w:val="20"/>
        </w:rPr>
        <w:t>.2.</w:t>
      </w:r>
      <w:r w:rsidRPr="00E06897">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 fiscal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608B19F7" w14:textId="77777777" w:rsidR="00DF54A1" w:rsidRPr="00E06897" w:rsidRDefault="00DF54A1" w:rsidP="00DF54A1">
      <w:pPr>
        <w:spacing w:before="120" w:after="120" w:line="288" w:lineRule="auto"/>
        <w:ind w:left="426"/>
        <w:jc w:val="both"/>
        <w:rPr>
          <w:rFonts w:ascii="Century" w:hAnsi="Century" w:cs="Arial"/>
          <w:sz w:val="20"/>
          <w:szCs w:val="20"/>
        </w:rPr>
      </w:pPr>
      <w:r>
        <w:rPr>
          <w:rFonts w:ascii="Century" w:hAnsi="Century" w:cs="Arial"/>
          <w:b/>
          <w:bCs/>
          <w:sz w:val="20"/>
          <w:szCs w:val="20"/>
        </w:rPr>
        <w:t>10</w:t>
      </w:r>
      <w:r w:rsidRPr="00E06897">
        <w:rPr>
          <w:rFonts w:ascii="Century" w:hAnsi="Century" w:cs="Arial"/>
          <w:b/>
          <w:bCs/>
          <w:sz w:val="20"/>
          <w:szCs w:val="20"/>
        </w:rPr>
        <w:t>.2.1</w:t>
      </w:r>
      <w:r w:rsidRPr="00E06897">
        <w:rPr>
          <w:rFonts w:ascii="Century" w:hAnsi="Century" w:cs="Arial"/>
          <w:sz w:val="20"/>
          <w:szCs w:val="20"/>
        </w:rPr>
        <w:t>.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7"/>
    <w:p w14:paraId="53700048" w14:textId="77777777" w:rsidR="00DF54A1" w:rsidRPr="00E06897" w:rsidRDefault="00DF54A1" w:rsidP="00DF54A1">
      <w:pPr>
        <w:spacing w:before="120" w:after="120" w:line="288" w:lineRule="auto"/>
        <w:jc w:val="both"/>
        <w:rPr>
          <w:rFonts w:ascii="Century" w:hAnsi="Century" w:cs="Arial"/>
          <w:sz w:val="20"/>
          <w:szCs w:val="20"/>
        </w:rPr>
      </w:pPr>
      <w:r>
        <w:rPr>
          <w:rFonts w:ascii="Century" w:hAnsi="Century" w:cs="Arial"/>
          <w:b/>
          <w:bCs/>
          <w:sz w:val="20"/>
          <w:szCs w:val="20"/>
        </w:rPr>
        <w:t>10</w:t>
      </w:r>
      <w:r w:rsidRPr="00E06897">
        <w:rPr>
          <w:rFonts w:ascii="Century" w:hAnsi="Century" w:cs="Arial"/>
          <w:b/>
          <w:bCs/>
          <w:sz w:val="20"/>
          <w:szCs w:val="20"/>
        </w:rPr>
        <w:t>.3.</w:t>
      </w:r>
      <w:r w:rsidRPr="00E06897">
        <w:rPr>
          <w:rFonts w:ascii="Century" w:hAnsi="Century" w:cs="Arial"/>
          <w:sz w:val="20"/>
          <w:szCs w:val="20"/>
        </w:rPr>
        <w:t xml:space="preserve"> Para fins de habilitação jurídica, o Pregoeiro verificará a compatibilidade ou similaridade entre o objeto do certame e as atividades previstas como “objeto social” no ato constitutivo das licitantes, conforme natureza da pessoa jurídica. </w:t>
      </w:r>
    </w:p>
    <w:p w14:paraId="0AC7A50C" w14:textId="77777777" w:rsidR="00DF54A1" w:rsidRPr="00E06897" w:rsidRDefault="00DF54A1" w:rsidP="00DF54A1">
      <w:pPr>
        <w:pStyle w:val="Nivel2"/>
        <w:rPr>
          <w:rFonts w:ascii="Century" w:hAnsi="Century"/>
        </w:rPr>
      </w:pPr>
      <w:r w:rsidRPr="00E06897">
        <w:rPr>
          <w:rFonts w:ascii="Century" w:hAnsi="Century"/>
          <w:b/>
          <w:bCs/>
        </w:rPr>
        <w:t>1</w:t>
      </w:r>
      <w:r>
        <w:rPr>
          <w:rFonts w:ascii="Century" w:hAnsi="Century"/>
          <w:b/>
          <w:bCs/>
        </w:rPr>
        <w:t>0</w:t>
      </w:r>
      <w:r w:rsidRPr="00E06897">
        <w:rPr>
          <w:rFonts w:ascii="Century" w:hAnsi="Century"/>
          <w:b/>
          <w:bCs/>
        </w:rPr>
        <w:t>.4</w:t>
      </w:r>
      <w:r w:rsidRPr="00E06897">
        <w:rPr>
          <w:rFonts w:ascii="Century" w:hAnsi="Century"/>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sidRPr="00E06897">
        <w:rPr>
          <w:rFonts w:ascii="Century" w:hAnsi="Century"/>
          <w:color w:val="auto"/>
        </w:rPr>
        <w:t>(</w:t>
      </w:r>
      <w:hyperlink r:id="rId26">
        <w:r w:rsidRPr="00E06897">
          <w:rPr>
            <w:rStyle w:val="Hyperlink"/>
            <w:rFonts w:ascii="Century" w:hAnsi="Century"/>
            <w:color w:val="auto"/>
          </w:rPr>
          <w:t>IN nº 3/2018, art. 7º, caput</w:t>
        </w:r>
      </w:hyperlink>
      <w:r w:rsidRPr="00E06897">
        <w:rPr>
          <w:rFonts w:ascii="Century" w:hAnsi="Century"/>
          <w:color w:val="auto"/>
        </w:rPr>
        <w:t>).</w:t>
      </w:r>
    </w:p>
    <w:p w14:paraId="28137D80" w14:textId="77777777" w:rsidR="00DF54A1" w:rsidRPr="00E06897" w:rsidRDefault="00DF54A1" w:rsidP="00DF54A1">
      <w:pPr>
        <w:pStyle w:val="Nivel3"/>
        <w:ind w:left="426"/>
        <w:rPr>
          <w:rFonts w:ascii="Century" w:hAnsi="Century"/>
        </w:rPr>
      </w:pPr>
      <w:r w:rsidRPr="00E06897">
        <w:rPr>
          <w:rFonts w:ascii="Century" w:hAnsi="Century"/>
          <w:b/>
          <w:bCs/>
        </w:rPr>
        <w:t>1</w:t>
      </w:r>
      <w:r>
        <w:rPr>
          <w:rFonts w:ascii="Century" w:hAnsi="Century"/>
          <w:b/>
          <w:bCs/>
        </w:rPr>
        <w:t>0</w:t>
      </w:r>
      <w:r w:rsidRPr="00E06897">
        <w:rPr>
          <w:rFonts w:ascii="Century" w:hAnsi="Century"/>
          <w:b/>
          <w:bCs/>
        </w:rPr>
        <w:t>.4.1.</w:t>
      </w:r>
      <w:r w:rsidRPr="00E06897">
        <w:rPr>
          <w:rFonts w:ascii="Century" w:hAnsi="Century"/>
        </w:rPr>
        <w:t xml:space="preserve"> A não observância do disposto no item anterior poderá ensejar desclassificação no momento da habilitação. </w:t>
      </w:r>
      <w:r w:rsidRPr="00E06897">
        <w:rPr>
          <w:rFonts w:ascii="Century" w:hAnsi="Century"/>
          <w:color w:val="auto"/>
        </w:rPr>
        <w:t>(</w:t>
      </w:r>
      <w:hyperlink r:id="rId27" w:history="1">
        <w:r w:rsidRPr="00E06897">
          <w:rPr>
            <w:rStyle w:val="Hyperlink"/>
            <w:rFonts w:ascii="Century" w:hAnsi="Century"/>
            <w:color w:val="auto"/>
          </w:rPr>
          <w:t>IN nº 3/2018, art. 7º, parágrafo único</w:t>
        </w:r>
      </w:hyperlink>
      <w:r w:rsidRPr="00E06897">
        <w:rPr>
          <w:rFonts w:ascii="Century" w:hAnsi="Century"/>
          <w:color w:val="auto"/>
        </w:rPr>
        <w:t>).</w:t>
      </w:r>
    </w:p>
    <w:p w14:paraId="0EC25D90" w14:textId="77777777" w:rsidR="00DF54A1" w:rsidRPr="00E06897" w:rsidRDefault="00DF54A1" w:rsidP="00DF54A1">
      <w:pPr>
        <w:spacing w:before="120" w:after="120" w:line="288"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0</w:t>
      </w:r>
      <w:r w:rsidRPr="00E06897">
        <w:rPr>
          <w:rFonts w:ascii="Century" w:hAnsi="Century" w:cs="Arial"/>
          <w:b/>
          <w:bCs/>
          <w:sz w:val="20"/>
          <w:szCs w:val="20"/>
        </w:rPr>
        <w:t>.5.</w:t>
      </w:r>
      <w:r w:rsidRPr="00E06897">
        <w:rPr>
          <w:rFonts w:ascii="Century" w:hAnsi="Century" w:cs="Arial"/>
          <w:sz w:val="20"/>
          <w:szCs w:val="20"/>
        </w:rPr>
        <w:t xml:space="preserve"> Os documentos exigidos para habilitação que não estejam contemplados no SICAF serão enviados por meio do sistema compragov, em formato digital, no prazo de no mínimo 2 </w:t>
      </w:r>
      <w:r w:rsidRPr="00E06897">
        <w:rPr>
          <w:rFonts w:ascii="Century" w:hAnsi="Century" w:cs="Arial"/>
          <w:sz w:val="20"/>
          <w:szCs w:val="20"/>
        </w:rPr>
        <w:br/>
        <w:t xml:space="preserve">(duas) horas, prorrogável por igual período, quando definidos pela comissão permanente de licitação. </w:t>
      </w:r>
    </w:p>
    <w:p w14:paraId="518C0A6B" w14:textId="77777777" w:rsidR="00DF54A1" w:rsidRPr="00E06897" w:rsidRDefault="00DF54A1" w:rsidP="00DF54A1">
      <w:pPr>
        <w:pStyle w:val="Nivel3"/>
        <w:ind w:left="426"/>
        <w:rPr>
          <w:rFonts w:ascii="Century" w:hAnsi="Century"/>
          <w:color w:val="0000FF"/>
          <w:u w:val="single"/>
        </w:rPr>
      </w:pPr>
      <w:r w:rsidRPr="00E06897">
        <w:rPr>
          <w:rFonts w:ascii="Century" w:hAnsi="Century"/>
          <w:b/>
          <w:bCs/>
        </w:rPr>
        <w:t>1</w:t>
      </w:r>
      <w:r>
        <w:rPr>
          <w:rFonts w:ascii="Century" w:hAnsi="Century"/>
          <w:b/>
          <w:bCs/>
        </w:rPr>
        <w:t>0</w:t>
      </w:r>
      <w:r w:rsidRPr="00E06897">
        <w:rPr>
          <w:rFonts w:ascii="Century" w:hAnsi="Century"/>
          <w:b/>
          <w:bCs/>
        </w:rPr>
        <w:t>.5.1.</w:t>
      </w:r>
      <w:r w:rsidRPr="00E06897">
        <w:rPr>
          <w:rFonts w:ascii="Century" w:hAnsi="Century"/>
        </w:rP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Pr="00E06897">
        <w:rPr>
          <w:rFonts w:ascii="Century" w:hAnsi="Century"/>
          <w:color w:val="auto"/>
        </w:rPr>
        <w:t xml:space="preserve"> </w:t>
      </w:r>
      <w:hyperlink r:id="rId28" w:history="1">
        <w:r w:rsidRPr="00E06897">
          <w:rPr>
            <w:rStyle w:val="Hyperlink"/>
            <w:rFonts w:ascii="Century" w:hAnsi="Century"/>
            <w:color w:val="auto"/>
          </w:rPr>
          <w:t>§ 1º do art. 36 e no § 1º do art. 39 da Instrução Normativa SEGES nº 73, de 30 de setembro de 2022.</w:t>
        </w:r>
      </w:hyperlink>
    </w:p>
    <w:p w14:paraId="0478920D" w14:textId="77777777" w:rsidR="00DF54A1" w:rsidRPr="00E06897" w:rsidRDefault="00DF54A1" w:rsidP="00DF54A1">
      <w:pPr>
        <w:pStyle w:val="Nivel3"/>
        <w:ind w:left="426"/>
        <w:rPr>
          <w:rFonts w:ascii="Century" w:hAnsi="Century"/>
          <w:color w:val="0000FF"/>
          <w:u w:val="single"/>
        </w:rPr>
      </w:pPr>
      <w:r w:rsidRPr="00E06897">
        <w:rPr>
          <w:rFonts w:ascii="Century" w:hAnsi="Century"/>
          <w:b/>
          <w:bCs/>
        </w:rPr>
        <w:t>1</w:t>
      </w:r>
      <w:r>
        <w:rPr>
          <w:rFonts w:ascii="Century" w:hAnsi="Century"/>
          <w:b/>
          <w:bCs/>
        </w:rPr>
        <w:t>0</w:t>
      </w:r>
      <w:r w:rsidRPr="00E06897">
        <w:rPr>
          <w:rFonts w:ascii="Century" w:hAnsi="Century"/>
          <w:b/>
          <w:bCs/>
        </w:rPr>
        <w:t>.5.2.</w:t>
      </w:r>
      <w:r w:rsidRPr="00E06897">
        <w:rPr>
          <w:rFonts w:ascii="Century" w:hAnsi="Century"/>
        </w:rPr>
        <w:t xml:space="preserve"> Para a contagem do prazo de que trata o item anterior não será considerado o tempo de suspensão da sessão realizada pelo Pregoeiro.</w:t>
      </w:r>
    </w:p>
    <w:p w14:paraId="2087B4C5" w14:textId="77777777" w:rsidR="00DF54A1" w:rsidRPr="00E06897" w:rsidRDefault="00DF54A1" w:rsidP="00DF54A1">
      <w:pPr>
        <w:pStyle w:val="Nivel2"/>
        <w:rPr>
          <w:rFonts w:ascii="Century" w:hAnsi="Century"/>
          <w:i/>
        </w:rPr>
      </w:pPr>
      <w:r>
        <w:rPr>
          <w:rFonts w:ascii="Century" w:hAnsi="Century"/>
        </w:rPr>
        <w:t xml:space="preserve">10.6 </w:t>
      </w:r>
      <w:r w:rsidRPr="00E06897">
        <w:rPr>
          <w:rFonts w:ascii="Century" w:hAnsi="Century"/>
        </w:rPr>
        <w:t>A verificação no Sicaf ou a exigência dos documentos nele não contidos somente será feita em relação ao licitante vencedor.</w:t>
      </w:r>
    </w:p>
    <w:p w14:paraId="112EBE50" w14:textId="77777777" w:rsidR="00DF54A1" w:rsidRPr="00E06897" w:rsidRDefault="00DF54A1" w:rsidP="00DF54A1">
      <w:pPr>
        <w:pStyle w:val="Nivel2"/>
        <w:rPr>
          <w:rFonts w:ascii="Century" w:hAnsi="Century"/>
          <w:i/>
        </w:rPr>
      </w:pPr>
      <w:r>
        <w:rPr>
          <w:rFonts w:ascii="Century" w:hAnsi="Century"/>
        </w:rPr>
        <w:t xml:space="preserve">10.7 </w:t>
      </w:r>
      <w:r w:rsidRPr="00E06897">
        <w:rPr>
          <w:rFonts w:ascii="Century" w:hAnsi="Century"/>
        </w:rPr>
        <w:t>Será exigida a apresentação dos documentos de habilitação apenas pelo licitante vencedor, exceto quando a fase de habilitação anteceder a de julgamento;</w:t>
      </w:r>
    </w:p>
    <w:p w14:paraId="4947C73F" w14:textId="77777777" w:rsidR="00DF54A1" w:rsidRPr="00E06897" w:rsidRDefault="00DF54A1" w:rsidP="00DF54A1">
      <w:pPr>
        <w:pStyle w:val="Nivel2"/>
        <w:rPr>
          <w:rFonts w:ascii="Century" w:hAnsi="Century"/>
          <w:i/>
        </w:rPr>
      </w:pPr>
      <w:r>
        <w:rPr>
          <w:rFonts w:ascii="Century" w:hAnsi="Century"/>
        </w:rPr>
        <w:t xml:space="preserve">10.8 </w:t>
      </w:r>
      <w:r w:rsidRPr="00E06897">
        <w:rPr>
          <w:rFonts w:ascii="Century" w:hAnsi="Century"/>
        </w:rPr>
        <w:t xml:space="preserve">A licitante deverá apresentar a documentação comprobatória dos seguintes requisitos de habilitação: </w:t>
      </w:r>
    </w:p>
    <w:p w14:paraId="61B3A0F7" w14:textId="77777777" w:rsidR="00DF54A1" w:rsidRPr="00E06897" w:rsidRDefault="00DF54A1" w:rsidP="00DF54A1">
      <w:pPr>
        <w:spacing w:before="120" w:after="120" w:line="240" w:lineRule="auto"/>
        <w:jc w:val="both"/>
        <w:rPr>
          <w:rFonts w:ascii="Century" w:hAnsi="Century" w:cs="Arial"/>
          <w:b/>
          <w:bCs/>
          <w:sz w:val="20"/>
          <w:szCs w:val="20"/>
        </w:rPr>
      </w:pPr>
      <w:r w:rsidRPr="00E06897">
        <w:rPr>
          <w:rFonts w:ascii="Century" w:hAnsi="Century" w:cs="Arial"/>
          <w:b/>
          <w:bCs/>
          <w:sz w:val="20"/>
          <w:szCs w:val="20"/>
        </w:rPr>
        <w:t>1</w:t>
      </w:r>
      <w:r>
        <w:rPr>
          <w:rFonts w:ascii="Century" w:hAnsi="Century" w:cs="Arial"/>
          <w:b/>
          <w:bCs/>
          <w:sz w:val="20"/>
          <w:szCs w:val="20"/>
        </w:rPr>
        <w:t>0</w:t>
      </w:r>
      <w:r w:rsidRPr="00E06897">
        <w:rPr>
          <w:rFonts w:ascii="Century" w:hAnsi="Century" w:cs="Arial"/>
          <w:b/>
          <w:bCs/>
          <w:sz w:val="20"/>
          <w:szCs w:val="20"/>
        </w:rPr>
        <w:t xml:space="preserve">.9.1. DA CAPACIDADE TÉCNICA: </w:t>
      </w:r>
    </w:p>
    <w:p w14:paraId="4332FED8" w14:textId="77777777" w:rsidR="00DF54A1" w:rsidRPr="00E06897" w:rsidRDefault="00DF54A1" w:rsidP="00DF54A1">
      <w:pPr>
        <w:spacing w:before="120" w:after="120" w:line="240" w:lineRule="auto"/>
        <w:ind w:left="284"/>
        <w:jc w:val="both"/>
        <w:rPr>
          <w:rFonts w:ascii="Century" w:hAnsi="Century" w:cs="Arial"/>
          <w:sz w:val="20"/>
          <w:szCs w:val="20"/>
        </w:rPr>
      </w:pPr>
      <w:r w:rsidRPr="00E06897">
        <w:rPr>
          <w:rFonts w:ascii="Century" w:hAnsi="Century" w:cs="Arial"/>
          <w:sz w:val="20"/>
          <w:szCs w:val="20"/>
        </w:rPr>
        <w:t xml:space="preserve">a) Atestado de Capacidade Técnica, fornecido por pessoa jurídica de direito público ou privado, declarando que a licitante já forneceu, a contento, o objeto compatível e/ou similar ao da presente licitação ou do item para o qual esteja participando. </w:t>
      </w:r>
    </w:p>
    <w:p w14:paraId="16677984" w14:textId="77777777" w:rsidR="00DF54A1" w:rsidRPr="00E06897" w:rsidRDefault="00DF54A1" w:rsidP="00DF54A1">
      <w:pPr>
        <w:spacing w:before="120" w:after="120" w:line="240" w:lineRule="auto"/>
        <w:ind w:left="284"/>
        <w:jc w:val="both"/>
        <w:rPr>
          <w:rFonts w:ascii="Century" w:hAnsi="Century" w:cs="Arial"/>
          <w:sz w:val="20"/>
          <w:szCs w:val="20"/>
        </w:rPr>
      </w:pPr>
      <w:r w:rsidRPr="00E06897">
        <w:rPr>
          <w:rFonts w:ascii="Century" w:hAnsi="Century" w:cs="Arial"/>
          <w:sz w:val="20"/>
          <w:szCs w:val="20"/>
        </w:rPr>
        <w:lastRenderedPageBreak/>
        <w:t>b) Em caso de dúvida de autenticidade das informações, será exigido o reconhecimento de firma, conforme art. 9º do Decreto nº 9.094/2017.</w:t>
      </w:r>
    </w:p>
    <w:p w14:paraId="1AAD76A7" w14:textId="77777777" w:rsidR="00DF54A1" w:rsidRPr="00E06897" w:rsidRDefault="00DF54A1" w:rsidP="00DF54A1">
      <w:pPr>
        <w:spacing w:before="120" w:after="120" w:line="288"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0</w:t>
      </w:r>
      <w:r w:rsidRPr="00E06897">
        <w:rPr>
          <w:rFonts w:ascii="Century" w:hAnsi="Century" w:cs="Arial"/>
          <w:b/>
          <w:bCs/>
          <w:sz w:val="20"/>
          <w:szCs w:val="20"/>
        </w:rPr>
        <w:t>.9.2</w:t>
      </w:r>
      <w:r w:rsidRPr="00E06897">
        <w:rPr>
          <w:rFonts w:ascii="Century" w:hAnsi="Century" w:cs="Arial"/>
          <w:sz w:val="20"/>
          <w:szCs w:val="20"/>
        </w:rPr>
        <w:t xml:space="preserve"> As empresas devem estar legalmente estabelecidas e especializadas no ramo mediante atividade econômica compatível e/ou similar com objeto da licitação, e que satisfaçam às condições deste edital e seus anexos.</w:t>
      </w:r>
    </w:p>
    <w:p w14:paraId="0BAD92E7" w14:textId="77777777" w:rsidR="00DF54A1" w:rsidRPr="00E06897" w:rsidRDefault="00DF54A1" w:rsidP="00DF54A1">
      <w:pPr>
        <w:spacing w:before="120" w:after="120" w:line="240" w:lineRule="auto"/>
        <w:jc w:val="both"/>
        <w:rPr>
          <w:rFonts w:ascii="Century" w:hAnsi="Century" w:cs="Arial"/>
          <w:b/>
          <w:bCs/>
          <w:sz w:val="20"/>
          <w:szCs w:val="20"/>
        </w:rPr>
      </w:pPr>
      <w:r w:rsidRPr="00E06897">
        <w:rPr>
          <w:rFonts w:ascii="Century" w:hAnsi="Century" w:cs="Arial"/>
          <w:b/>
          <w:bCs/>
          <w:sz w:val="20"/>
          <w:szCs w:val="20"/>
        </w:rPr>
        <w:t>1</w:t>
      </w:r>
      <w:r>
        <w:rPr>
          <w:rFonts w:ascii="Century" w:hAnsi="Century" w:cs="Arial"/>
          <w:b/>
          <w:bCs/>
          <w:sz w:val="20"/>
          <w:szCs w:val="20"/>
        </w:rPr>
        <w:t>0</w:t>
      </w:r>
      <w:r w:rsidRPr="00E06897">
        <w:rPr>
          <w:rFonts w:ascii="Century" w:hAnsi="Century" w:cs="Arial"/>
          <w:b/>
          <w:bCs/>
          <w:sz w:val="20"/>
          <w:szCs w:val="20"/>
        </w:rPr>
        <w:t xml:space="preserve">.10. DA QUALIFICAÇÃO ECONÔMICO-FINANCEIRA: </w:t>
      </w:r>
    </w:p>
    <w:p w14:paraId="1CE95E2B" w14:textId="77777777" w:rsidR="00DF54A1" w:rsidRPr="00E06897" w:rsidRDefault="00DF54A1" w:rsidP="00DF54A1">
      <w:pPr>
        <w:ind w:left="426"/>
        <w:rPr>
          <w:rFonts w:ascii="Century" w:hAnsi="Century" w:cstheme="minorHAnsi"/>
          <w:sz w:val="20"/>
          <w:szCs w:val="20"/>
        </w:rPr>
      </w:pPr>
      <w:r w:rsidRPr="00E06897">
        <w:rPr>
          <w:rFonts w:ascii="Century" w:hAnsi="Century" w:cs="Arial"/>
          <w:sz w:val="20"/>
          <w:szCs w:val="20"/>
        </w:rPr>
        <w:t xml:space="preserve">a) </w:t>
      </w:r>
      <w:r w:rsidRPr="00E06897">
        <w:rPr>
          <w:rFonts w:ascii="Century" w:hAnsi="Century" w:cstheme="minorHAnsi"/>
          <w:color w:val="000000"/>
          <w:sz w:val="20"/>
          <w:szCs w:val="20"/>
        </w:rPr>
        <w:t>certidão negativa de feitos sobre falência expedida pelo distribuidor da sede do licitante.</w:t>
      </w:r>
    </w:p>
    <w:p w14:paraId="3FCE5E94" w14:textId="77777777" w:rsidR="00DF54A1" w:rsidRPr="00E06897" w:rsidRDefault="00DF54A1" w:rsidP="00DF54A1">
      <w:pPr>
        <w:spacing w:before="120" w:after="120" w:line="240" w:lineRule="auto"/>
        <w:jc w:val="both"/>
        <w:rPr>
          <w:rFonts w:ascii="Century" w:hAnsi="Century" w:cs="Arial"/>
          <w:b/>
          <w:bCs/>
          <w:sz w:val="20"/>
          <w:szCs w:val="20"/>
        </w:rPr>
      </w:pPr>
      <w:r w:rsidRPr="00E06897">
        <w:rPr>
          <w:rFonts w:ascii="Century" w:hAnsi="Century" w:cs="Arial"/>
          <w:b/>
          <w:bCs/>
          <w:sz w:val="20"/>
          <w:szCs w:val="20"/>
        </w:rPr>
        <w:t>1</w:t>
      </w:r>
      <w:r>
        <w:rPr>
          <w:rFonts w:ascii="Century" w:hAnsi="Century" w:cs="Arial"/>
          <w:b/>
          <w:bCs/>
          <w:sz w:val="20"/>
          <w:szCs w:val="20"/>
        </w:rPr>
        <w:t>0</w:t>
      </w:r>
      <w:r w:rsidRPr="00E06897">
        <w:rPr>
          <w:rFonts w:ascii="Century" w:hAnsi="Century" w:cs="Arial"/>
          <w:b/>
          <w:bCs/>
          <w:sz w:val="20"/>
          <w:szCs w:val="20"/>
        </w:rPr>
        <w:t>.11. DAS DECLARAÇÕES E DEMAIS DOCUMENTOS:</w:t>
      </w:r>
      <w:r w:rsidRPr="00E06897">
        <w:rPr>
          <w:rFonts w:ascii="Century" w:hAnsi="Century" w:cs="Arial"/>
          <w:sz w:val="20"/>
          <w:szCs w:val="20"/>
        </w:rPr>
        <w:t xml:space="preserve"> A licitante deverá </w:t>
      </w:r>
      <w:r w:rsidRPr="00E06897">
        <w:rPr>
          <w:rFonts w:ascii="Century" w:hAnsi="Century" w:cs="Arial"/>
          <w:sz w:val="20"/>
          <w:szCs w:val="20"/>
          <w:u w:val="single"/>
        </w:rPr>
        <w:t>preencher/anexar</w:t>
      </w:r>
      <w:r w:rsidRPr="00E06897">
        <w:rPr>
          <w:rFonts w:ascii="Century" w:hAnsi="Century" w:cs="Arial"/>
          <w:sz w:val="20"/>
          <w:szCs w:val="20"/>
        </w:rPr>
        <w:t xml:space="preserve"> no sistema comprasgov, sob pena de inabilitação: </w:t>
      </w:r>
    </w:p>
    <w:p w14:paraId="6B0F2E20" w14:textId="77777777" w:rsidR="00DF54A1" w:rsidRPr="00E06897" w:rsidRDefault="00DF54A1" w:rsidP="00DF54A1">
      <w:pPr>
        <w:spacing w:before="120" w:after="120" w:line="240" w:lineRule="auto"/>
        <w:ind w:left="284"/>
        <w:jc w:val="both"/>
        <w:rPr>
          <w:rFonts w:ascii="Century" w:hAnsi="Century" w:cs="Arial"/>
          <w:sz w:val="20"/>
          <w:szCs w:val="20"/>
        </w:rPr>
      </w:pPr>
      <w:r w:rsidRPr="00E06897">
        <w:rPr>
          <w:rFonts w:ascii="Century" w:hAnsi="Century" w:cs="Arial"/>
          <w:sz w:val="20"/>
          <w:szCs w:val="20"/>
        </w:rPr>
        <w:t xml:space="preserve">a)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40698413" w14:textId="77777777" w:rsidR="00DF54A1" w:rsidRPr="00E06897" w:rsidRDefault="00DF54A1" w:rsidP="00DF54A1">
      <w:pPr>
        <w:spacing w:before="120" w:after="120" w:line="240" w:lineRule="auto"/>
        <w:ind w:left="284"/>
        <w:jc w:val="both"/>
        <w:rPr>
          <w:rFonts w:ascii="Century" w:hAnsi="Century" w:cs="Arial"/>
          <w:sz w:val="20"/>
          <w:szCs w:val="20"/>
        </w:rPr>
      </w:pPr>
      <w:r w:rsidRPr="00E06897">
        <w:rPr>
          <w:rFonts w:ascii="Century" w:hAnsi="Century" w:cs="Arial"/>
          <w:sz w:val="20"/>
          <w:szCs w:val="20"/>
        </w:rPr>
        <w:t xml:space="preserve">b) declaração de inexistência de fato impeditivo. </w:t>
      </w:r>
    </w:p>
    <w:p w14:paraId="2AFCAFE2" w14:textId="77777777" w:rsidR="00DF54A1" w:rsidRPr="00E06897" w:rsidRDefault="00DF54A1" w:rsidP="00DF54A1">
      <w:pPr>
        <w:spacing w:before="120" w:after="120" w:line="240" w:lineRule="auto"/>
        <w:ind w:left="284"/>
        <w:jc w:val="both"/>
        <w:rPr>
          <w:rFonts w:ascii="Century" w:hAnsi="Century" w:cs="Arial"/>
          <w:sz w:val="20"/>
          <w:szCs w:val="20"/>
        </w:rPr>
      </w:pPr>
      <w:r w:rsidRPr="00E06897">
        <w:rPr>
          <w:rFonts w:ascii="Century" w:hAnsi="Century" w:cs="Arial"/>
          <w:sz w:val="20"/>
          <w:szCs w:val="20"/>
        </w:rPr>
        <w:t xml:space="preserve">c) declaração de Proposta Independente (DPI). </w:t>
      </w:r>
    </w:p>
    <w:p w14:paraId="3AF448EB" w14:textId="77777777" w:rsidR="00DF54A1" w:rsidRPr="00E06897" w:rsidRDefault="00DF54A1" w:rsidP="00DF54A1">
      <w:pPr>
        <w:pStyle w:val="Nivel2"/>
        <w:ind w:left="284"/>
        <w:rPr>
          <w:rFonts w:ascii="Century" w:hAnsi="Century"/>
        </w:rPr>
      </w:pPr>
      <w:r w:rsidRPr="00E06897">
        <w:rPr>
          <w:rFonts w:ascii="Century" w:hAnsi="Century"/>
        </w:rPr>
        <w:t xml:space="preserve">d) declaração de que atende aos requisitos de habilitação, e o declarante responderá pela veracidade das informações prestadas, na forma da lei </w:t>
      </w:r>
      <w:r w:rsidRPr="00E06897">
        <w:rPr>
          <w:rFonts w:ascii="Century" w:hAnsi="Century"/>
          <w:color w:val="auto"/>
        </w:rPr>
        <w:t>(</w:t>
      </w:r>
      <w:hyperlink r:id="rId29" w:anchor="art63">
        <w:r w:rsidRPr="00E06897">
          <w:rPr>
            <w:rStyle w:val="Hyperlink"/>
            <w:rFonts w:ascii="Century" w:hAnsi="Century"/>
            <w:color w:val="auto"/>
          </w:rPr>
          <w:t>art. 63, I, da Lei nº 14.133/2021</w:t>
        </w:r>
      </w:hyperlink>
      <w:r w:rsidRPr="00E06897">
        <w:rPr>
          <w:rFonts w:ascii="Century" w:hAnsi="Century"/>
          <w:color w:val="auto"/>
        </w:rPr>
        <w:t xml:space="preserve">). </w:t>
      </w:r>
    </w:p>
    <w:p w14:paraId="489E34B7" w14:textId="77777777" w:rsidR="00DF54A1" w:rsidRPr="00E06897" w:rsidRDefault="00DF54A1" w:rsidP="00DF54A1">
      <w:pPr>
        <w:pStyle w:val="Nivel2"/>
        <w:ind w:left="284"/>
        <w:rPr>
          <w:rFonts w:ascii="Century" w:hAnsi="Century"/>
        </w:rPr>
      </w:pPr>
      <w:r w:rsidRPr="00E06897">
        <w:rPr>
          <w:rFonts w:ascii="Century" w:hAnsi="Century"/>
        </w:rPr>
        <w:t>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(art 4, §2º da Lei 14.133/2021).</w:t>
      </w:r>
    </w:p>
    <w:p w14:paraId="7859260C" w14:textId="77777777" w:rsidR="00DF54A1" w:rsidRPr="00E06897" w:rsidRDefault="00DF54A1" w:rsidP="00DF54A1">
      <w:pPr>
        <w:pStyle w:val="Nivel2"/>
        <w:ind w:left="284"/>
        <w:rPr>
          <w:rFonts w:ascii="Century" w:hAnsi="Century"/>
        </w:rPr>
      </w:pPr>
      <w:r w:rsidRPr="00E06897">
        <w:rPr>
          <w:rFonts w:ascii="Century" w:hAnsi="Century"/>
        </w:rPr>
        <w:t xml:space="preserve">f) declaração de que cumpre as exigências de reserva de cargos para pessoa com deficiência e para reabilitado da Previdência Social, previstas em lei e em outras normas específicas. </w:t>
      </w:r>
      <w:r w:rsidRPr="00E06897">
        <w:rPr>
          <w:rFonts w:ascii="Century" w:hAnsi="Century"/>
          <w:color w:val="auto"/>
        </w:rPr>
        <w:t>(</w:t>
      </w:r>
      <w:hyperlink r:id="rId30" w:anchor="art63">
        <w:r w:rsidRPr="00E06897">
          <w:rPr>
            <w:rStyle w:val="Hyperlink"/>
            <w:rFonts w:ascii="Century" w:hAnsi="Century"/>
            <w:color w:val="auto"/>
          </w:rPr>
          <w:t>art. 63, IV, da Lei nº 14.133/2021</w:t>
        </w:r>
      </w:hyperlink>
      <w:r w:rsidRPr="00E06897">
        <w:rPr>
          <w:rFonts w:ascii="Century" w:hAnsi="Century"/>
          <w:color w:val="auto"/>
        </w:rPr>
        <w:t xml:space="preserve">). </w:t>
      </w:r>
    </w:p>
    <w:p w14:paraId="0F1584D6" w14:textId="77777777" w:rsidR="00DF54A1" w:rsidRPr="00E06897" w:rsidRDefault="00DF54A1" w:rsidP="00DF54A1">
      <w:pPr>
        <w:pStyle w:val="Nivel2"/>
        <w:ind w:left="284"/>
        <w:rPr>
          <w:rFonts w:ascii="Century" w:hAnsi="Century"/>
          <w:iCs/>
        </w:rPr>
      </w:pPr>
      <w:r w:rsidRPr="00E06897">
        <w:rPr>
          <w:rFonts w:ascii="Century" w:hAnsi="Century"/>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(art. 63, §1º da Lei 14.133/2021).</w:t>
      </w:r>
    </w:p>
    <w:p w14:paraId="4795BD90" w14:textId="77777777" w:rsidR="00DF54A1" w:rsidRPr="00E06897" w:rsidRDefault="00DF54A1" w:rsidP="00DF54A1">
      <w:pPr>
        <w:pStyle w:val="Nivel2"/>
        <w:rPr>
          <w:rFonts w:ascii="Century" w:hAnsi="Century"/>
        </w:rPr>
      </w:pPr>
      <w:r w:rsidRPr="00E06897">
        <w:rPr>
          <w:rFonts w:ascii="Century" w:hAnsi="Century"/>
          <w:b/>
          <w:bCs/>
        </w:rPr>
        <w:t>1</w:t>
      </w:r>
      <w:r>
        <w:rPr>
          <w:rFonts w:ascii="Century" w:hAnsi="Century"/>
          <w:b/>
          <w:bCs/>
        </w:rPr>
        <w:t>0</w:t>
      </w:r>
      <w:r w:rsidRPr="00E06897">
        <w:rPr>
          <w:rFonts w:ascii="Century" w:hAnsi="Century"/>
          <w:b/>
          <w:bCs/>
        </w:rPr>
        <w:t>.12.</w:t>
      </w:r>
      <w:r w:rsidRPr="00E06897">
        <w:rPr>
          <w:rFonts w:ascii="Century" w:hAnsi="Century"/>
        </w:rPr>
        <w:t xml:space="preserve">  Havendo dúvida razoável na comprovação do preenchimento de requisitos quanto à integridade do documento digital, sua autenticidade ou em razão de outro motivo devidamente justificado, o Pregoeiro, a qualquer momento, poderá solicitar ao licitante o envio dos documentos originais não-digitais, dos documentos remetidos nos termos dos itens anteriores. </w:t>
      </w:r>
      <w:r w:rsidRPr="00E06897">
        <w:rPr>
          <w:rFonts w:ascii="Century" w:hAnsi="Century"/>
          <w:color w:val="auto"/>
        </w:rPr>
        <w:t>(</w:t>
      </w:r>
      <w:hyperlink r:id="rId31" w:anchor="art4" w:history="1">
        <w:r w:rsidRPr="00E06897">
          <w:rPr>
            <w:rStyle w:val="Hyperlink"/>
            <w:rFonts w:ascii="Century" w:hAnsi="Century"/>
            <w:color w:val="auto"/>
          </w:rPr>
          <w:t>IN nº 3/2018, art. 4º, §1º, e art. 6º, §4º</w:t>
        </w:r>
      </w:hyperlink>
      <w:r w:rsidRPr="00E06897">
        <w:rPr>
          <w:rFonts w:ascii="Century" w:hAnsi="Century"/>
          <w:color w:val="auto"/>
        </w:rPr>
        <w:t>).</w:t>
      </w:r>
    </w:p>
    <w:p w14:paraId="56962383" w14:textId="77777777" w:rsidR="00DF54A1" w:rsidRPr="00E06897" w:rsidRDefault="00DF54A1" w:rsidP="00DF54A1">
      <w:pPr>
        <w:spacing w:before="120" w:after="120" w:line="240" w:lineRule="auto"/>
        <w:ind w:left="426"/>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0</w:t>
      </w:r>
      <w:r w:rsidRPr="00E06897">
        <w:rPr>
          <w:rFonts w:ascii="Century" w:hAnsi="Century" w:cs="Arial"/>
          <w:b/>
          <w:bCs/>
          <w:sz w:val="20"/>
          <w:szCs w:val="20"/>
        </w:rPr>
        <w:t>.12.1</w:t>
      </w:r>
      <w:r w:rsidRPr="00E06897">
        <w:rPr>
          <w:rFonts w:ascii="Century" w:hAnsi="Century" w:cs="Arial"/>
          <w:sz w:val="20"/>
          <w:szCs w:val="20"/>
        </w:rPr>
        <w:t xml:space="preserve"> Os originais, caso sejam solicitados, deverão ser encaminhados à Comissão Permanente de Licitação do Município de Rio Largo, situada na </w:t>
      </w:r>
      <w:r w:rsidRPr="00E06897">
        <w:rPr>
          <w:rFonts w:ascii="Century" w:hAnsi="Century" w:cs="Arial"/>
          <w:sz w:val="20"/>
          <w:szCs w:val="20"/>
          <w:shd w:val="clear" w:color="auto" w:fill="FFFFFF"/>
        </w:rPr>
        <w:t>Rua Napoleão Viana S/N Galeria Napoli 1º andar, Bairro Prefeito Antônio Lins de Souza, CEP:57100-000 Rio Largo-AL</w:t>
      </w:r>
      <w:r w:rsidRPr="00E06897">
        <w:rPr>
          <w:rFonts w:ascii="Century" w:hAnsi="Century" w:cs="Arial"/>
          <w:sz w:val="20"/>
          <w:szCs w:val="20"/>
        </w:rPr>
        <w:t xml:space="preserve"> ou no endereço eletrônico licitariolargoal@gmail.com, no prazo estipulado pelo Pregoeiro. </w:t>
      </w:r>
    </w:p>
    <w:p w14:paraId="58DD4F80" w14:textId="77777777" w:rsidR="00DF54A1" w:rsidRPr="00E06897" w:rsidRDefault="00DF54A1" w:rsidP="00DF54A1">
      <w:pPr>
        <w:pStyle w:val="Nivel2"/>
        <w:rPr>
          <w:rFonts w:ascii="Century" w:hAnsi="Century"/>
          <w:i/>
          <w:color w:val="auto"/>
        </w:rPr>
      </w:pPr>
      <w:r w:rsidRPr="00E06897">
        <w:rPr>
          <w:rFonts w:ascii="Century" w:hAnsi="Century"/>
          <w:b/>
          <w:bCs/>
        </w:rPr>
        <w:t>1</w:t>
      </w:r>
      <w:r>
        <w:rPr>
          <w:rFonts w:ascii="Century" w:hAnsi="Century"/>
          <w:b/>
          <w:bCs/>
        </w:rPr>
        <w:t>0</w:t>
      </w:r>
      <w:r w:rsidRPr="00E06897">
        <w:rPr>
          <w:rFonts w:ascii="Century" w:hAnsi="Century"/>
          <w:b/>
          <w:bCs/>
        </w:rPr>
        <w:t>.13</w:t>
      </w:r>
      <w:r w:rsidRPr="00E06897">
        <w:rPr>
          <w:rFonts w:ascii="Century" w:hAnsi="Century"/>
        </w:rPr>
        <w:t xml:space="preserve"> Caso seja necessário, após encerrado o prazo para envio da documentação de que trata o subitem 11, para fins de confirmação, esclarecimento ou saneamento da documentação de habilitação, não </w:t>
      </w:r>
      <w:r w:rsidRPr="00E06897">
        <w:rPr>
          <w:rFonts w:ascii="Century" w:hAnsi="Century"/>
        </w:rPr>
        <w:lastRenderedPageBreak/>
        <w:t xml:space="preserve">sendo permitida a substituição ou a apresentação de novos documentos, salvo em sede de diligência, mediante decisão fundamentada do Pregoeiro, solicitar à licitante o envio de documentação complementar, através do campo de “anexos” do sistema, conforme </w:t>
      </w:r>
      <w:hyperlink r:id="rId32" w:anchor="art64">
        <w:r w:rsidRPr="00E06897">
          <w:rPr>
            <w:rStyle w:val="Hyperlink"/>
            <w:rFonts w:ascii="Century" w:hAnsi="Century"/>
            <w:color w:val="auto"/>
          </w:rPr>
          <w:t>Lei 14.133/21, art. 64</w:t>
        </w:r>
      </w:hyperlink>
      <w:r w:rsidRPr="00E06897">
        <w:rPr>
          <w:rFonts w:ascii="Century" w:hAnsi="Century"/>
          <w:color w:val="auto"/>
        </w:rPr>
        <w:t xml:space="preserve">, e </w:t>
      </w:r>
      <w:hyperlink r:id="rId33">
        <w:r w:rsidRPr="00E06897">
          <w:rPr>
            <w:rStyle w:val="Hyperlink"/>
            <w:rFonts w:ascii="Century" w:hAnsi="Century"/>
            <w:color w:val="auto"/>
          </w:rPr>
          <w:t>IN 73/2022, art. 39, §4º</w:t>
        </w:r>
      </w:hyperlink>
      <w:r w:rsidRPr="00E06897">
        <w:rPr>
          <w:rStyle w:val="Hyperlink"/>
          <w:rFonts w:ascii="Century" w:hAnsi="Century"/>
          <w:color w:val="auto"/>
        </w:rPr>
        <w:t>, para</w:t>
      </w:r>
      <w:r w:rsidRPr="00E06897">
        <w:rPr>
          <w:rFonts w:ascii="Century" w:hAnsi="Century"/>
          <w:color w:val="auto"/>
        </w:rPr>
        <w:t>:</w:t>
      </w:r>
    </w:p>
    <w:p w14:paraId="3D3FC574" w14:textId="77777777" w:rsidR="00DF54A1" w:rsidRPr="00E06897" w:rsidRDefault="00DF54A1" w:rsidP="00DF54A1">
      <w:pPr>
        <w:pStyle w:val="Nivel3"/>
        <w:ind w:left="1570"/>
        <w:rPr>
          <w:rFonts w:ascii="Century" w:hAnsi="Century"/>
        </w:rPr>
      </w:pPr>
      <w:r>
        <w:rPr>
          <w:rFonts w:ascii="Century" w:hAnsi="Century"/>
        </w:rPr>
        <w:t xml:space="preserve">10.13.1 </w:t>
      </w:r>
      <w:r w:rsidRPr="00E06897">
        <w:rPr>
          <w:rFonts w:ascii="Century" w:hAnsi="Century"/>
        </w:rPr>
        <w:t>complementação de informações acerca dos documentos já apresentados pelos licitantes e desde que necessária para apurar fatos existentes à época da abertura do certame.</w:t>
      </w:r>
    </w:p>
    <w:p w14:paraId="5286D8D1" w14:textId="77777777" w:rsidR="00DF54A1" w:rsidRPr="00E06897" w:rsidRDefault="00DF54A1" w:rsidP="00DF54A1">
      <w:pPr>
        <w:pStyle w:val="Nivel3"/>
        <w:ind w:left="1570"/>
        <w:rPr>
          <w:rFonts w:ascii="Century" w:hAnsi="Century"/>
        </w:rPr>
      </w:pPr>
      <w:r>
        <w:rPr>
          <w:rFonts w:ascii="Century" w:hAnsi="Century"/>
        </w:rPr>
        <w:t xml:space="preserve">10.13.2 </w:t>
      </w:r>
      <w:r w:rsidRPr="00E06897">
        <w:rPr>
          <w:rFonts w:ascii="Century" w:hAnsi="Century"/>
        </w:rPr>
        <w:t>atualização de documentos cuja validade tenha expirado após a data de recebimento das propostas;</w:t>
      </w:r>
    </w:p>
    <w:p w14:paraId="1A38B66D" w14:textId="77777777" w:rsidR="00DF54A1" w:rsidRPr="00B232E4" w:rsidRDefault="00DF54A1" w:rsidP="00DF54A1">
      <w:pPr>
        <w:tabs>
          <w:tab w:val="left" w:pos="142"/>
        </w:tabs>
        <w:spacing w:before="120" w:after="120"/>
        <w:jc w:val="both"/>
        <w:rPr>
          <w:rFonts w:ascii="Century" w:hAnsi="Century" w:cs="Arial"/>
          <w:sz w:val="20"/>
          <w:szCs w:val="20"/>
        </w:rPr>
      </w:pPr>
      <w:r>
        <w:rPr>
          <w:rFonts w:ascii="Century" w:hAnsi="Century" w:cs="Arial"/>
          <w:sz w:val="20"/>
          <w:szCs w:val="20"/>
        </w:rPr>
        <w:t xml:space="preserve">10.14 </w:t>
      </w:r>
      <w:r w:rsidRPr="00B232E4">
        <w:rPr>
          <w:rFonts w:ascii="Century" w:hAnsi="Century" w:cs="Arial"/>
          <w:sz w:val="20"/>
          <w:szCs w:val="20"/>
        </w:rPr>
        <w:t xml:space="preserve">Em caso de não envio dos documentos complementares no prazo indicado ou expirada eventual prorrogação concedida pelo Pregoeiro, </w:t>
      </w:r>
      <w:r w:rsidRPr="00B232E4">
        <w:rPr>
          <w:rFonts w:ascii="Century" w:hAnsi="Century"/>
          <w:sz w:val="20"/>
          <w:szCs w:val="20"/>
        </w:rPr>
        <w:t>restará preclusa essa oportunidade conferida ao licitante, implicando sua inabilitação</w:t>
      </w:r>
      <w:r w:rsidRPr="00B232E4">
        <w:rPr>
          <w:rFonts w:ascii="Century" w:hAnsi="Century" w:cs="Arial"/>
          <w:sz w:val="20"/>
          <w:szCs w:val="20"/>
        </w:rPr>
        <w:t xml:space="preserve"> e sujeitar-se-á às sanções previstas neste edital.</w:t>
      </w:r>
      <w:bookmarkStart w:id="9" w:name="_Ref114670319"/>
    </w:p>
    <w:p w14:paraId="0CBB27AD" w14:textId="77777777" w:rsidR="00DF54A1" w:rsidRPr="00B232E4" w:rsidRDefault="00DF54A1" w:rsidP="00DF54A1">
      <w:pPr>
        <w:tabs>
          <w:tab w:val="left" w:pos="142"/>
        </w:tabs>
        <w:spacing w:before="120" w:after="120"/>
        <w:jc w:val="both"/>
        <w:rPr>
          <w:rFonts w:ascii="Century" w:hAnsi="Century" w:cs="Arial"/>
          <w:sz w:val="20"/>
          <w:szCs w:val="20"/>
        </w:rPr>
      </w:pPr>
      <w:r>
        <w:rPr>
          <w:rFonts w:ascii="Century" w:hAnsi="Century"/>
          <w:sz w:val="20"/>
          <w:szCs w:val="20"/>
        </w:rPr>
        <w:t xml:space="preserve">10.15 </w:t>
      </w:r>
      <w:r w:rsidRPr="00B232E4">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9"/>
    </w:p>
    <w:p w14:paraId="02EDD48B" w14:textId="77777777" w:rsidR="00DF54A1" w:rsidRPr="00B232E4" w:rsidRDefault="00DF54A1" w:rsidP="00DF54A1">
      <w:pPr>
        <w:tabs>
          <w:tab w:val="left" w:pos="142"/>
        </w:tabs>
        <w:spacing w:before="120" w:after="120"/>
        <w:jc w:val="both"/>
        <w:rPr>
          <w:rFonts w:ascii="Century" w:hAnsi="Century" w:cs="Arial"/>
          <w:sz w:val="20"/>
          <w:szCs w:val="20"/>
        </w:rPr>
      </w:pPr>
      <w:r>
        <w:rPr>
          <w:rFonts w:ascii="Century" w:hAnsi="Century" w:cs="Arial"/>
          <w:sz w:val="20"/>
          <w:szCs w:val="20"/>
        </w:rPr>
        <w:t xml:space="preserve">10.16 </w:t>
      </w:r>
      <w:r w:rsidRPr="00B232E4">
        <w:rPr>
          <w:rFonts w:ascii="Century" w:hAnsi="Century" w:cs="Arial"/>
          <w:sz w:val="20"/>
          <w:szCs w:val="20"/>
        </w:rPr>
        <w:t xml:space="preserve">Em caso de problemas técnicos ou operacionais que inviabilizem o envio pelo sistema, será admitido o envio dos respectivos documentos para o e-mail </w:t>
      </w:r>
      <w:r w:rsidRPr="00B232E4">
        <w:rPr>
          <w:rFonts w:ascii="Century" w:hAnsi="Century" w:cs="Arial"/>
          <w:sz w:val="20"/>
          <w:szCs w:val="20"/>
          <w:u w:val="single"/>
        </w:rPr>
        <w:t>licitariolargoal@gmail.com</w:t>
      </w:r>
      <w:r w:rsidRPr="00B232E4">
        <w:rPr>
          <w:rFonts w:ascii="Century" w:hAnsi="Century" w:cs="Arial"/>
          <w:sz w:val="20"/>
          <w:szCs w:val="20"/>
        </w:rPr>
        <w:t xml:space="preserve">, devendo o Pregoeiro, nessa hipótese, informar no chat a data e o horário do recebimento e disponibilizar o conteúdo para os demais licitantes interessados. </w:t>
      </w:r>
      <w:bookmarkStart w:id="10" w:name="_Ref114665528"/>
    </w:p>
    <w:p w14:paraId="78FF90EA" w14:textId="77777777" w:rsidR="00DF54A1" w:rsidRPr="00B232E4" w:rsidRDefault="00DF54A1" w:rsidP="00DF54A1">
      <w:pPr>
        <w:tabs>
          <w:tab w:val="left" w:pos="142"/>
        </w:tabs>
        <w:spacing w:before="120" w:after="120"/>
        <w:jc w:val="both"/>
        <w:rPr>
          <w:rFonts w:ascii="Century" w:hAnsi="Century" w:cs="Arial"/>
          <w:sz w:val="20"/>
          <w:szCs w:val="20"/>
        </w:rPr>
      </w:pPr>
      <w:r>
        <w:rPr>
          <w:rFonts w:ascii="Century" w:hAnsi="Century"/>
          <w:sz w:val="20"/>
          <w:szCs w:val="20"/>
        </w:rPr>
        <w:t xml:space="preserve">10.17 </w:t>
      </w:r>
      <w:r w:rsidRPr="00B232E4">
        <w:rPr>
          <w:rFonts w:ascii="Century" w:hAnsi="Century"/>
          <w:sz w:val="20"/>
          <w:szCs w:val="20"/>
        </w:rPr>
        <w:t>Na hipótese de o licitante não atender às exigências para habilitação, o pregoeiro examinará a proposta subsequente e assim sucessivamente, na ordem de classificação, até a apuração de uma proposta que atenda ao presente edital</w:t>
      </w:r>
      <w:bookmarkEnd w:id="10"/>
      <w:r w:rsidRPr="00B232E4">
        <w:rPr>
          <w:rFonts w:ascii="Century" w:hAnsi="Century"/>
          <w:sz w:val="20"/>
          <w:szCs w:val="20"/>
        </w:rPr>
        <w:t>.</w:t>
      </w:r>
      <w:bookmarkStart w:id="11" w:name="_Ref114665515"/>
    </w:p>
    <w:bookmarkEnd w:id="11"/>
    <w:p w14:paraId="7F675898" w14:textId="77777777" w:rsidR="00DF54A1" w:rsidRPr="00B232E4" w:rsidRDefault="00DF54A1" w:rsidP="00DF54A1">
      <w:pPr>
        <w:tabs>
          <w:tab w:val="left" w:pos="142"/>
        </w:tabs>
        <w:spacing w:before="120" w:after="120"/>
        <w:jc w:val="both"/>
        <w:rPr>
          <w:rFonts w:ascii="Century" w:hAnsi="Century" w:cs="Arial"/>
          <w:sz w:val="20"/>
          <w:szCs w:val="20"/>
        </w:rPr>
      </w:pPr>
      <w:r>
        <w:rPr>
          <w:rFonts w:ascii="Century" w:hAnsi="Century"/>
          <w:sz w:val="20"/>
          <w:szCs w:val="20"/>
        </w:rPr>
        <w:t xml:space="preserve">10.18 </w:t>
      </w:r>
      <w:r w:rsidRPr="00B232E4">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3ABEAC3D" w14:textId="77777777" w:rsidR="00DF54A1" w:rsidRPr="00E06897" w:rsidRDefault="00DF54A1" w:rsidP="00DF54A1">
      <w:pPr>
        <w:pStyle w:val="Nivel2"/>
        <w:rPr>
          <w:rFonts w:ascii="Century" w:hAnsi="Century"/>
        </w:rPr>
      </w:pPr>
      <w:r>
        <w:rPr>
          <w:rFonts w:ascii="Century" w:hAnsi="Century"/>
        </w:rPr>
        <w:t xml:space="preserve">10.19 </w:t>
      </w:r>
      <w:r w:rsidRPr="00E06897">
        <w:rPr>
          <w:rFonts w:ascii="Century" w:hAnsi="Century"/>
        </w:rPr>
        <w:t xml:space="preserve">O licitante se responsabiliza pela veracidade e autenticidade dos documentos encaminhados na forma do subitem 11.4. </w:t>
      </w:r>
    </w:p>
    <w:p w14:paraId="3FE28517" w14:textId="77777777" w:rsidR="00DF54A1" w:rsidRPr="00E06897" w:rsidRDefault="00DF54A1" w:rsidP="00DF54A1">
      <w:pPr>
        <w:pStyle w:val="Nivel2"/>
        <w:rPr>
          <w:rFonts w:ascii="Century" w:hAnsi="Century"/>
        </w:rPr>
      </w:pPr>
      <w:r>
        <w:rPr>
          <w:rFonts w:ascii="Century" w:hAnsi="Century"/>
        </w:rPr>
        <w:t xml:space="preserve">10.20 </w:t>
      </w:r>
      <w:r w:rsidRPr="00E06897">
        <w:rPr>
          <w:rFonts w:ascii="Century" w:hAnsi="Century"/>
        </w:rPr>
        <w:t xml:space="preserve">Sob pena de inabilitação, os documentos de habilitação deverão estar em nome da licitante, com indicação do número de inscrição do CNPJ. </w:t>
      </w:r>
    </w:p>
    <w:p w14:paraId="70189087" w14:textId="77777777" w:rsidR="00DF54A1" w:rsidRPr="00E06897" w:rsidRDefault="00DF54A1" w:rsidP="00DF54A1">
      <w:pPr>
        <w:pStyle w:val="Nivel2"/>
        <w:rPr>
          <w:rFonts w:ascii="Century" w:hAnsi="Century"/>
        </w:rPr>
      </w:pPr>
      <w:r>
        <w:rPr>
          <w:rFonts w:ascii="Century" w:hAnsi="Century"/>
        </w:rPr>
        <w:t xml:space="preserve">10.21 </w:t>
      </w:r>
      <w:r w:rsidRPr="00E06897">
        <w:rPr>
          <w:rFonts w:ascii="Century" w:hAnsi="Century"/>
        </w:rPr>
        <w:t xml:space="preserve">Caso a licitante tenha mais de um domicílio, deverá apresentar documentos para habilitação relativamente a apenas um deles, com mesmo CNPJ. </w:t>
      </w:r>
    </w:p>
    <w:p w14:paraId="796D8EB0" w14:textId="77777777" w:rsidR="00DF54A1" w:rsidRPr="00E06897" w:rsidRDefault="00DF54A1" w:rsidP="00DF54A1">
      <w:pPr>
        <w:pStyle w:val="Nivel2"/>
        <w:rPr>
          <w:rFonts w:ascii="Century" w:hAnsi="Century"/>
        </w:rPr>
      </w:pPr>
      <w:r>
        <w:rPr>
          <w:rFonts w:ascii="Century" w:hAnsi="Century"/>
        </w:rPr>
        <w:t xml:space="preserve">10.22 </w:t>
      </w:r>
      <w:r w:rsidRPr="00E06897">
        <w:rPr>
          <w:rFonts w:ascii="Century" w:hAnsi="Century"/>
        </w:rPr>
        <w:t xml:space="preserve">Em se tratando de filial, os documentos de habilitação jurídica e a regularidade fiscal deverão estar em nome da filial, exceto aqueles que pela própria natureza, são emitidos somente em nome da matriz. </w:t>
      </w:r>
    </w:p>
    <w:p w14:paraId="7B07FBAE" w14:textId="77777777" w:rsidR="00DF54A1" w:rsidRPr="00E06897" w:rsidRDefault="00DF54A1" w:rsidP="00DF54A1">
      <w:pPr>
        <w:pStyle w:val="Nivel2"/>
        <w:rPr>
          <w:rFonts w:ascii="Century" w:hAnsi="Century"/>
        </w:rPr>
      </w:pPr>
      <w:r>
        <w:rPr>
          <w:rFonts w:ascii="Century" w:hAnsi="Century"/>
        </w:rPr>
        <w:t xml:space="preserve">10.23 </w:t>
      </w:r>
      <w:r w:rsidRPr="00E06897">
        <w:rPr>
          <w:rFonts w:ascii="Century" w:hAnsi="Century"/>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7C4F4B40" w14:textId="77777777" w:rsidR="00DF54A1" w:rsidRPr="00E06897" w:rsidRDefault="00DF54A1" w:rsidP="00DF54A1">
      <w:pPr>
        <w:pStyle w:val="Nivel2"/>
        <w:rPr>
          <w:rFonts w:ascii="Century" w:hAnsi="Century"/>
        </w:rPr>
      </w:pPr>
      <w:r>
        <w:rPr>
          <w:rFonts w:ascii="Century" w:hAnsi="Century"/>
        </w:rPr>
        <w:lastRenderedPageBreak/>
        <w:t xml:space="preserve">10.24 </w:t>
      </w:r>
      <w:r w:rsidRPr="00E06897">
        <w:rPr>
          <w:rFonts w:ascii="Century" w:hAnsi="Century"/>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0906DEFF" w14:textId="77777777" w:rsidR="00DF54A1" w:rsidRPr="00E06897" w:rsidRDefault="00DF54A1" w:rsidP="00DF54A1">
      <w:pPr>
        <w:spacing w:before="120" w:after="120" w:line="240" w:lineRule="auto"/>
        <w:ind w:left="426"/>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0</w:t>
      </w:r>
      <w:r w:rsidRPr="00E06897">
        <w:rPr>
          <w:rFonts w:ascii="Century" w:hAnsi="Century" w:cs="Arial"/>
          <w:b/>
          <w:bCs/>
          <w:sz w:val="20"/>
          <w:szCs w:val="20"/>
        </w:rPr>
        <w:t>.24.1</w:t>
      </w:r>
      <w:r w:rsidRPr="00E06897">
        <w:rPr>
          <w:rFonts w:ascii="Century" w:hAnsi="Century" w:cs="Arial"/>
          <w:sz w:val="20"/>
          <w:szCs w:val="20"/>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67A5A324" w14:textId="77777777" w:rsidR="00DF54A1" w:rsidRPr="00E06897" w:rsidRDefault="00DF54A1" w:rsidP="00DF54A1">
      <w:pPr>
        <w:spacing w:before="120" w:after="120" w:line="240" w:lineRule="auto"/>
        <w:ind w:left="426"/>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0</w:t>
      </w:r>
      <w:r w:rsidRPr="00E06897">
        <w:rPr>
          <w:rFonts w:ascii="Century" w:hAnsi="Century" w:cs="Arial"/>
          <w:b/>
          <w:bCs/>
          <w:sz w:val="20"/>
          <w:szCs w:val="20"/>
        </w:rPr>
        <w:t>.24.2</w:t>
      </w:r>
      <w:r w:rsidRPr="00E06897">
        <w:rPr>
          <w:rFonts w:ascii="Century" w:hAnsi="Century" w:cs="Arial"/>
          <w:sz w:val="20"/>
          <w:szCs w:val="20"/>
        </w:rPr>
        <w:t xml:space="preserve"> A não regularização da documentação no prazo previsto no subitem acima implicará a decadência do direito à contratação, sem prejuízo das sanções previstas no artigo 155 da Lei nº 14.133/2021, sendo facultado à Administração convocar os licitantes remanescentes, na ordem de classificação, para a assinatura do contrato, ou revogar a licitação. </w:t>
      </w:r>
    </w:p>
    <w:p w14:paraId="5870995B"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0</w:t>
      </w:r>
      <w:r w:rsidRPr="00E06897">
        <w:rPr>
          <w:rFonts w:ascii="Century" w:hAnsi="Century" w:cs="Arial"/>
          <w:b/>
          <w:bCs/>
          <w:sz w:val="20"/>
          <w:szCs w:val="20"/>
        </w:rPr>
        <w:t>.25.</w:t>
      </w:r>
      <w:r w:rsidRPr="00E06897">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72B82CDE"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0</w:t>
      </w:r>
      <w:r w:rsidRPr="00E06897">
        <w:rPr>
          <w:rFonts w:ascii="Century" w:hAnsi="Century" w:cs="Arial"/>
          <w:b/>
          <w:bCs/>
          <w:sz w:val="20"/>
          <w:szCs w:val="20"/>
        </w:rPr>
        <w:t>.26.</w:t>
      </w:r>
      <w:r w:rsidRPr="00E06897">
        <w:rPr>
          <w:rFonts w:ascii="Century" w:hAnsi="Century" w:cs="Arial"/>
          <w:sz w:val="20"/>
          <w:szCs w:val="20"/>
        </w:rPr>
        <w:t xml:space="preserve"> Excetua-se o documento que, por imposição legal, tenha prazo de vigência indeterminado. </w:t>
      </w:r>
    </w:p>
    <w:p w14:paraId="1E9E47AC"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0</w:t>
      </w:r>
      <w:r w:rsidRPr="00E06897">
        <w:rPr>
          <w:rFonts w:ascii="Century" w:hAnsi="Century" w:cs="Arial"/>
          <w:b/>
          <w:bCs/>
          <w:sz w:val="20"/>
          <w:szCs w:val="20"/>
        </w:rPr>
        <w:t>.27.</w:t>
      </w:r>
      <w:r w:rsidRPr="00E06897">
        <w:rPr>
          <w:rFonts w:ascii="Century" w:hAnsi="Century" w:cs="Arial"/>
          <w:sz w:val="20"/>
          <w:szCs w:val="20"/>
        </w:rPr>
        <w:t xml:space="preserve"> A contratada deverá manter, durante a execução da avença, as condições de habilitação e de qualificação que ensejaram a sua contratação.</w:t>
      </w:r>
    </w:p>
    <w:p w14:paraId="39305140"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0</w:t>
      </w:r>
      <w:r w:rsidRPr="00E06897">
        <w:rPr>
          <w:rFonts w:ascii="Century" w:hAnsi="Century" w:cs="Arial"/>
          <w:b/>
          <w:bCs/>
          <w:sz w:val="20"/>
          <w:szCs w:val="20"/>
        </w:rPr>
        <w:t>.28</w:t>
      </w:r>
      <w:r w:rsidRPr="00E06897">
        <w:rPr>
          <w:rFonts w:ascii="Century" w:hAnsi="Century" w:cs="Arial"/>
          <w:sz w:val="20"/>
          <w:szCs w:val="20"/>
        </w:rPr>
        <w:t xml:space="preserve"> Constatada a tentativa de fraudar ou burlar os efeitos da sanção aplicada a outra empresa, </w:t>
      </w:r>
      <w:r w:rsidRPr="00E06897">
        <w:rPr>
          <w:rFonts w:ascii="Century" w:hAnsi="Century"/>
          <w:sz w:val="20"/>
          <w:szCs w:val="20"/>
        </w:rPr>
        <w:t>com esteio no §1º do art. 14 c/c art. 160 da Lei nº 14.133/2021,</w:t>
      </w:r>
      <w:r w:rsidRPr="00E06897">
        <w:rPr>
          <w:rFonts w:ascii="Century" w:hAnsi="Century" w:cs="Arial"/>
          <w:sz w:val="20"/>
          <w:szCs w:val="20"/>
        </w:rPr>
        <w:t xml:space="preserve"> o Pregoeiro, ao estender à licitante os efeitos das sanções </w:t>
      </w:r>
      <w:r w:rsidRPr="00E06897">
        <w:rPr>
          <w:rFonts w:ascii="Century" w:hAnsi="Century"/>
          <w:sz w:val="20"/>
          <w:szCs w:val="20"/>
        </w:rPr>
        <w:t>que acarretem a impossibilidade de licitar e contratar com a Administração:</w:t>
      </w:r>
    </w:p>
    <w:p w14:paraId="0DA9CDD5" w14:textId="77777777" w:rsidR="00DF54A1" w:rsidRPr="00E06897" w:rsidRDefault="00DF54A1" w:rsidP="00DF54A1">
      <w:pPr>
        <w:spacing w:before="120" w:after="120" w:line="240" w:lineRule="auto"/>
        <w:ind w:left="567"/>
        <w:jc w:val="both"/>
        <w:rPr>
          <w:rFonts w:ascii="Century" w:hAnsi="Century" w:cs="Arial"/>
          <w:sz w:val="20"/>
          <w:szCs w:val="20"/>
        </w:rPr>
      </w:pPr>
      <w:r w:rsidRPr="00E06897">
        <w:rPr>
          <w:rFonts w:ascii="Century" w:hAnsi="Century" w:cs="Arial"/>
          <w:sz w:val="20"/>
          <w:szCs w:val="20"/>
        </w:rPr>
        <w:t>a) inabilitará a licitante por inaptidão jurídica para assumir obrigações com a Administração;</w:t>
      </w:r>
    </w:p>
    <w:p w14:paraId="464A2617" w14:textId="77777777" w:rsidR="00DF54A1" w:rsidRPr="00E06897" w:rsidRDefault="00DF54A1" w:rsidP="00DF54A1">
      <w:pPr>
        <w:spacing w:before="120" w:after="120" w:line="240" w:lineRule="auto"/>
        <w:ind w:left="567"/>
        <w:jc w:val="both"/>
        <w:rPr>
          <w:rFonts w:ascii="Century" w:hAnsi="Century" w:cs="Arial"/>
          <w:sz w:val="20"/>
          <w:szCs w:val="20"/>
        </w:rPr>
      </w:pPr>
      <w:r w:rsidRPr="00E06897">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25A425A9"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CAPÍTULO XI – DA DECLARAÇÃO DA LICITANTE VENCEDORA</w:t>
      </w:r>
    </w:p>
    <w:p w14:paraId="25458E0D" w14:textId="77777777" w:rsidR="00DF54A1" w:rsidRPr="00E06897" w:rsidRDefault="00DF54A1" w:rsidP="00DF54A1">
      <w:pPr>
        <w:spacing w:after="0" w:line="288" w:lineRule="auto"/>
        <w:jc w:val="both"/>
        <w:rPr>
          <w:rFonts w:ascii="Century" w:hAnsi="Century" w:cs="Arial"/>
          <w:sz w:val="20"/>
          <w:szCs w:val="20"/>
        </w:rPr>
      </w:pPr>
      <w:r>
        <w:rPr>
          <w:rFonts w:ascii="Century" w:hAnsi="Century" w:cs="Arial"/>
          <w:sz w:val="20"/>
          <w:szCs w:val="20"/>
        </w:rPr>
        <w:t>11.</w:t>
      </w:r>
      <w:r w:rsidRPr="00E06897">
        <w:rPr>
          <w:rFonts w:ascii="Century" w:hAnsi="Century" w:cs="Arial"/>
          <w:sz w:val="20"/>
          <w:szCs w:val="20"/>
        </w:rPr>
        <w:t xml:space="preserve">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14:paraId="78675166" w14:textId="77777777" w:rsidR="00DF54A1" w:rsidRPr="00E06897" w:rsidRDefault="00DF54A1" w:rsidP="00DF54A1">
      <w:pPr>
        <w:spacing w:after="0" w:line="288" w:lineRule="auto"/>
        <w:jc w:val="both"/>
        <w:rPr>
          <w:rFonts w:ascii="Century" w:hAnsi="Century" w:cs="Arial"/>
          <w:sz w:val="20"/>
          <w:szCs w:val="20"/>
        </w:rPr>
      </w:pPr>
      <w:r>
        <w:rPr>
          <w:rFonts w:ascii="Century" w:hAnsi="Century" w:cs="Arial"/>
          <w:b/>
          <w:bCs/>
          <w:sz w:val="20"/>
          <w:szCs w:val="20"/>
        </w:rPr>
        <w:t>11.</w:t>
      </w:r>
      <w:r w:rsidRPr="00E06897">
        <w:rPr>
          <w:rFonts w:ascii="Century" w:hAnsi="Century" w:cs="Arial"/>
          <w:b/>
          <w:bCs/>
          <w:sz w:val="20"/>
          <w:szCs w:val="20"/>
        </w:rPr>
        <w:t>1</w:t>
      </w:r>
      <w:r w:rsidRPr="00E06897">
        <w:rPr>
          <w:rFonts w:ascii="Century" w:hAnsi="Century" w:cs="Arial"/>
          <w:sz w:val="20"/>
          <w:szCs w:val="20"/>
        </w:rPr>
        <w:t xml:space="preserve"> Constatado que a licitante detentora da melhor proposta atende às exigências habilitatórias fixadas neste edital, a licitante será declarada vencedora. </w:t>
      </w:r>
    </w:p>
    <w:p w14:paraId="2EAABD9A"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CAPÍTULO XII – DO RECURSO</w:t>
      </w:r>
    </w:p>
    <w:p w14:paraId="6738870C" w14:textId="77777777" w:rsidR="00DF54A1" w:rsidRPr="00E06897" w:rsidRDefault="00DF54A1" w:rsidP="00DF54A1">
      <w:pPr>
        <w:spacing w:after="0" w:line="360"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2</w:t>
      </w:r>
      <w:r w:rsidRPr="00E06897">
        <w:rPr>
          <w:rFonts w:ascii="Century" w:hAnsi="Century" w:cs="Arial"/>
          <w:b/>
          <w:bCs/>
          <w:sz w:val="20"/>
          <w:szCs w:val="20"/>
        </w:rPr>
        <w:t>.</w:t>
      </w:r>
      <w:r w:rsidRPr="00E06897">
        <w:rPr>
          <w:rFonts w:ascii="Century" w:hAnsi="Century" w:cs="Arial"/>
          <w:sz w:val="20"/>
          <w:szCs w:val="20"/>
        </w:rPr>
        <w:t xml:space="preserve"> </w:t>
      </w:r>
      <w:r w:rsidRPr="00E06897">
        <w:rPr>
          <w:rFonts w:ascii="Century" w:hAnsi="Century"/>
          <w:sz w:val="20"/>
          <w:szCs w:val="20"/>
        </w:rPr>
        <w:t xml:space="preserve">A interposição de recurso referente ao julgamento das propostas, à habilitação ou inabilitação de licitantes, será concedido pelo pregoeiro na sessão pública, o prazo de </w:t>
      </w:r>
      <w:r w:rsidRPr="00E06897">
        <w:rPr>
          <w:rFonts w:ascii="Century" w:hAnsi="Century"/>
          <w:b/>
          <w:bCs/>
          <w:sz w:val="20"/>
          <w:szCs w:val="20"/>
        </w:rPr>
        <w:t>15 (quinze) minutos</w:t>
      </w:r>
      <w:r w:rsidRPr="00E06897">
        <w:rPr>
          <w:rFonts w:ascii="Century" w:hAnsi="Century"/>
          <w:sz w:val="20"/>
          <w:szCs w:val="20"/>
        </w:rPr>
        <w:t xml:space="preserve">, </w:t>
      </w:r>
      <w:r w:rsidRPr="00E06897">
        <w:rPr>
          <w:rFonts w:ascii="Century" w:hAnsi="Century" w:cs="Arial"/>
          <w:sz w:val="20"/>
          <w:szCs w:val="20"/>
        </w:rPr>
        <w:t>durante o qual, qualquer licitante poderá, de forma imediata e motivada</w:t>
      </w:r>
      <w:r w:rsidRPr="00E06897">
        <w:rPr>
          <w:rFonts w:ascii="Century" w:hAnsi="Century"/>
          <w:sz w:val="20"/>
          <w:szCs w:val="20"/>
        </w:rPr>
        <w:t>, após o término das fases</w:t>
      </w:r>
      <w:r w:rsidRPr="00E06897">
        <w:rPr>
          <w:rFonts w:ascii="Century" w:hAnsi="Century" w:cs="Arial"/>
          <w:sz w:val="20"/>
          <w:szCs w:val="20"/>
        </w:rPr>
        <w:t xml:space="preserve"> exclusivamente em campo próprio do sistema</w:t>
      </w:r>
      <w:r w:rsidRPr="00E06897">
        <w:rPr>
          <w:rFonts w:ascii="Century" w:hAnsi="Century"/>
          <w:sz w:val="20"/>
          <w:szCs w:val="20"/>
        </w:rPr>
        <w:t xml:space="preserve"> comprasgov, </w:t>
      </w:r>
      <w:r w:rsidRPr="00E06897">
        <w:rPr>
          <w:rFonts w:ascii="Century" w:hAnsi="Century" w:cs="Arial"/>
          <w:sz w:val="20"/>
          <w:szCs w:val="20"/>
        </w:rPr>
        <w:t>manifestar sua intenção de recurso</w:t>
      </w:r>
      <w:r w:rsidRPr="00E06897">
        <w:rPr>
          <w:rFonts w:ascii="Century" w:hAnsi="Century"/>
          <w:sz w:val="20"/>
          <w:szCs w:val="20"/>
        </w:rPr>
        <w:t xml:space="preserve">, observará o disposto no </w:t>
      </w:r>
      <w:hyperlink r:id="rId34" w:anchor="art165" w:history="1">
        <w:r w:rsidRPr="00E06897">
          <w:rPr>
            <w:rStyle w:val="Hyperlink"/>
            <w:rFonts w:ascii="Century" w:hAnsi="Century"/>
            <w:color w:val="000000"/>
            <w:sz w:val="20"/>
            <w:szCs w:val="20"/>
          </w:rPr>
          <w:t>art. 165 da Lei nº 14.133, de 2021</w:t>
        </w:r>
      </w:hyperlink>
      <w:r w:rsidRPr="00E06897">
        <w:rPr>
          <w:rFonts w:ascii="Century" w:hAnsi="Century" w:cs="Arial"/>
          <w:sz w:val="20"/>
          <w:szCs w:val="20"/>
        </w:rPr>
        <w:t xml:space="preserve">. </w:t>
      </w:r>
    </w:p>
    <w:p w14:paraId="7EA1C9D9" w14:textId="77777777" w:rsidR="00DF54A1" w:rsidRPr="00E06897" w:rsidRDefault="00DF54A1" w:rsidP="00DF54A1">
      <w:pPr>
        <w:spacing w:after="0" w:line="360" w:lineRule="auto"/>
        <w:jc w:val="both"/>
        <w:rPr>
          <w:rFonts w:ascii="Century" w:hAnsi="Century" w:cs="Arial"/>
          <w:sz w:val="20"/>
          <w:szCs w:val="20"/>
        </w:rPr>
      </w:pPr>
      <w:r w:rsidRPr="00E06897">
        <w:rPr>
          <w:rFonts w:ascii="Century" w:hAnsi="Century" w:cs="Arial"/>
          <w:b/>
          <w:bCs/>
          <w:sz w:val="20"/>
          <w:szCs w:val="20"/>
        </w:rPr>
        <w:lastRenderedPageBreak/>
        <w:t>1</w:t>
      </w:r>
      <w:r>
        <w:rPr>
          <w:rFonts w:ascii="Century" w:hAnsi="Century" w:cs="Arial"/>
          <w:b/>
          <w:bCs/>
          <w:sz w:val="20"/>
          <w:szCs w:val="20"/>
        </w:rPr>
        <w:t>2</w:t>
      </w:r>
      <w:r w:rsidRPr="00E06897">
        <w:rPr>
          <w:rFonts w:ascii="Century" w:hAnsi="Century" w:cs="Arial"/>
          <w:b/>
          <w:bCs/>
          <w:sz w:val="20"/>
          <w:szCs w:val="20"/>
        </w:rPr>
        <w:t>.1</w:t>
      </w:r>
      <w:r w:rsidRPr="00E06897">
        <w:rPr>
          <w:rFonts w:ascii="Century" w:hAnsi="Century" w:cs="Arial"/>
          <w:sz w:val="20"/>
          <w:szCs w:val="20"/>
        </w:rPr>
        <w:t xml:space="preserve">.  A ausência do registro de intenção de recurso, no prazo estabelecido no item anterior, implica a decadência do direito e autoriza a adjudicação do objeto à licitante vencedora. </w:t>
      </w:r>
    </w:p>
    <w:p w14:paraId="1FC978A7" w14:textId="77777777" w:rsidR="00DF54A1" w:rsidRPr="00E06897" w:rsidRDefault="00DF54A1" w:rsidP="00DF54A1">
      <w:pPr>
        <w:spacing w:after="0" w:line="360"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2</w:t>
      </w:r>
      <w:r w:rsidRPr="00E06897">
        <w:rPr>
          <w:rFonts w:ascii="Century" w:hAnsi="Century" w:cs="Arial"/>
          <w:b/>
          <w:bCs/>
          <w:sz w:val="20"/>
          <w:szCs w:val="20"/>
        </w:rPr>
        <w:t>.2</w:t>
      </w:r>
      <w:r w:rsidRPr="00E06897">
        <w:rPr>
          <w:rFonts w:ascii="Century" w:hAnsi="Century" w:cs="Arial"/>
          <w:sz w:val="20"/>
          <w:szCs w:val="20"/>
        </w:rPr>
        <w:t xml:space="preserve">. Na motivação, a licitante deverá indicar qual ato decisório é objeto da intenção de recurso e o fundamento sucinto para o pleito de reforma ou revisão. </w:t>
      </w:r>
    </w:p>
    <w:p w14:paraId="0F266B06" w14:textId="77777777" w:rsidR="00DF54A1" w:rsidRPr="00E06897" w:rsidRDefault="00DF54A1" w:rsidP="00DF54A1">
      <w:pPr>
        <w:spacing w:after="0" w:line="360"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2</w:t>
      </w:r>
      <w:r w:rsidRPr="00E06897">
        <w:rPr>
          <w:rFonts w:ascii="Century" w:hAnsi="Century" w:cs="Arial"/>
          <w:b/>
          <w:bCs/>
          <w:sz w:val="20"/>
          <w:szCs w:val="20"/>
        </w:rPr>
        <w:t>.3.</w:t>
      </w:r>
      <w:r w:rsidRPr="00E06897">
        <w:rPr>
          <w:rFonts w:ascii="Century" w:hAnsi="Century" w:cs="Arial"/>
          <w:sz w:val="20"/>
          <w:szCs w:val="20"/>
        </w:rPr>
        <w:t xml:space="preserve"> O Pregoeiro realizará o exame de admissibilidade da intenção recursal, limitando-se a verificar a presença dos pressupostos recursais. </w:t>
      </w:r>
    </w:p>
    <w:p w14:paraId="4FE47C2D" w14:textId="77777777" w:rsidR="00DF54A1" w:rsidRPr="00E06897" w:rsidRDefault="00DF54A1" w:rsidP="00DF54A1">
      <w:pPr>
        <w:spacing w:after="0" w:line="360"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2</w:t>
      </w:r>
      <w:r w:rsidRPr="00E06897">
        <w:rPr>
          <w:rFonts w:ascii="Century" w:hAnsi="Century" w:cs="Arial"/>
          <w:b/>
          <w:bCs/>
          <w:sz w:val="20"/>
          <w:szCs w:val="20"/>
        </w:rPr>
        <w:t>.</w:t>
      </w:r>
      <w:r>
        <w:rPr>
          <w:rFonts w:ascii="Century" w:hAnsi="Century" w:cs="Arial"/>
          <w:b/>
          <w:bCs/>
          <w:sz w:val="20"/>
          <w:szCs w:val="20"/>
        </w:rPr>
        <w:t>4</w:t>
      </w:r>
      <w:r w:rsidRPr="00E06897">
        <w:rPr>
          <w:rFonts w:ascii="Century" w:hAnsi="Century" w:cs="Arial"/>
          <w:b/>
          <w:bCs/>
          <w:sz w:val="20"/>
          <w:szCs w:val="20"/>
        </w:rPr>
        <w:t>.</w:t>
      </w:r>
      <w:r w:rsidRPr="00E06897">
        <w:rPr>
          <w:rFonts w:ascii="Century" w:hAnsi="Century" w:cs="Arial"/>
          <w:sz w:val="20"/>
          <w:szCs w:val="20"/>
        </w:rPr>
        <w:t xml:space="preserve">  A licitante que tiver sua intenção de recurso aceita poderá registrar as razões do recurso, exclusivamente em campo próprio do sistema, no prazo de </w:t>
      </w:r>
      <w:r w:rsidRPr="00E06897">
        <w:rPr>
          <w:rFonts w:ascii="Century" w:hAnsi="Century" w:cs="Arial"/>
          <w:b/>
          <w:bCs/>
          <w:sz w:val="20"/>
          <w:szCs w:val="20"/>
        </w:rPr>
        <w:t>03 (três) dias</w:t>
      </w:r>
      <w:r w:rsidRPr="00E06897">
        <w:rPr>
          <w:rFonts w:ascii="Century" w:hAnsi="Century" w:cs="Arial"/>
          <w:sz w:val="20"/>
          <w:szCs w:val="20"/>
        </w:rPr>
        <w:t xml:space="preserve"> </w:t>
      </w:r>
      <w:r w:rsidRPr="00E06897">
        <w:rPr>
          <w:rFonts w:ascii="Century" w:hAnsi="Century" w:cs="Arial"/>
          <w:b/>
          <w:bCs/>
          <w:sz w:val="20"/>
          <w:szCs w:val="20"/>
        </w:rPr>
        <w:t>úteis</w:t>
      </w:r>
      <w:r w:rsidRPr="00E06897">
        <w:rPr>
          <w:rFonts w:ascii="Century" w:hAnsi="Century" w:cs="Arial"/>
          <w:sz w:val="20"/>
          <w:szCs w:val="20"/>
        </w:rPr>
        <w:t xml:space="preserve"> ficando as demais licitantes, desde logo, intimadas a apresentar as contrarrazões, também via sistema, em igual prazo, que começará a correr do término do prazo da recorrente. </w:t>
      </w:r>
    </w:p>
    <w:p w14:paraId="0B7CB0A1" w14:textId="77777777" w:rsidR="00DF54A1" w:rsidRPr="00E06897" w:rsidRDefault="00DF54A1" w:rsidP="00DF54A1">
      <w:pPr>
        <w:spacing w:after="0" w:line="360"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2</w:t>
      </w:r>
      <w:r w:rsidRPr="00E06897">
        <w:rPr>
          <w:rFonts w:ascii="Century" w:hAnsi="Century" w:cs="Arial"/>
          <w:b/>
          <w:bCs/>
          <w:sz w:val="20"/>
          <w:szCs w:val="20"/>
        </w:rPr>
        <w:t>.5.1</w:t>
      </w:r>
      <w:r w:rsidRPr="00E06897">
        <w:rPr>
          <w:rFonts w:ascii="Century" w:hAnsi="Century" w:cs="Arial"/>
          <w:sz w:val="20"/>
          <w:szCs w:val="20"/>
        </w:rPr>
        <w:t xml:space="preserve"> Para o regular processamento do recurso, alerta-se que o Sistema COMPRASGOV exige o preenchimento pela recorrente do campo referente às razões recursais no prazo indicado. </w:t>
      </w:r>
    </w:p>
    <w:p w14:paraId="4990C1A4" w14:textId="77777777" w:rsidR="00DF54A1" w:rsidRPr="00E06897" w:rsidRDefault="00DF54A1" w:rsidP="00DF54A1">
      <w:pPr>
        <w:pStyle w:val="Nivel2"/>
        <w:spacing w:before="0" w:after="0" w:line="360" w:lineRule="auto"/>
        <w:rPr>
          <w:rFonts w:ascii="Century" w:hAnsi="Century"/>
        </w:rPr>
      </w:pPr>
      <w:r w:rsidRPr="00E06897">
        <w:rPr>
          <w:rFonts w:ascii="Century" w:hAnsi="Century"/>
          <w:b/>
          <w:bCs/>
        </w:rPr>
        <w:t>1</w:t>
      </w:r>
      <w:r>
        <w:rPr>
          <w:rFonts w:ascii="Century" w:hAnsi="Century"/>
          <w:b/>
          <w:bCs/>
        </w:rPr>
        <w:t>2</w:t>
      </w:r>
      <w:r w:rsidRPr="00E06897">
        <w:rPr>
          <w:rFonts w:ascii="Century" w:hAnsi="Century"/>
          <w:b/>
          <w:bCs/>
        </w:rPr>
        <w:t>.5.2.</w:t>
      </w:r>
      <w:r w:rsidRPr="00E06897">
        <w:rPr>
          <w:rFonts w:ascii="Century" w:hAnsi="Century"/>
        </w:rPr>
        <w:t xml:space="preserve">  Os recursos interpostos fora do prazo não serão conhecidos. </w:t>
      </w:r>
    </w:p>
    <w:p w14:paraId="51619069" w14:textId="77777777" w:rsidR="00DF54A1" w:rsidRPr="00E06897" w:rsidRDefault="00DF54A1" w:rsidP="00DF54A1">
      <w:pPr>
        <w:spacing w:after="0" w:line="360"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2</w:t>
      </w:r>
      <w:r w:rsidRPr="00E06897">
        <w:rPr>
          <w:rFonts w:ascii="Century" w:hAnsi="Century" w:cs="Arial"/>
          <w:b/>
          <w:bCs/>
          <w:sz w:val="20"/>
          <w:szCs w:val="20"/>
        </w:rPr>
        <w:t>.6.</w:t>
      </w:r>
      <w:r w:rsidRPr="00E06897">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26EDF233" w14:textId="77777777" w:rsidR="00DF54A1" w:rsidRPr="00E06897" w:rsidRDefault="00DF54A1" w:rsidP="00DF54A1">
      <w:pPr>
        <w:spacing w:after="0" w:line="360" w:lineRule="auto"/>
        <w:ind w:left="567"/>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2</w:t>
      </w:r>
      <w:r w:rsidRPr="00E06897">
        <w:rPr>
          <w:rFonts w:ascii="Century" w:hAnsi="Century" w:cs="Arial"/>
          <w:b/>
          <w:bCs/>
          <w:sz w:val="20"/>
          <w:szCs w:val="20"/>
        </w:rPr>
        <w:t>.6.1.</w:t>
      </w:r>
      <w:r w:rsidRPr="00E06897">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11715124" w14:textId="77777777" w:rsidR="00DF54A1" w:rsidRPr="00E06897" w:rsidRDefault="00DF54A1" w:rsidP="00DF54A1">
      <w:pPr>
        <w:spacing w:after="0" w:line="360"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2</w:t>
      </w:r>
      <w:r w:rsidRPr="00E06897">
        <w:rPr>
          <w:rFonts w:ascii="Century" w:hAnsi="Century" w:cs="Arial"/>
          <w:b/>
          <w:bCs/>
          <w:sz w:val="20"/>
          <w:szCs w:val="20"/>
        </w:rPr>
        <w:t>.7.</w:t>
      </w:r>
      <w:r w:rsidRPr="00E06897">
        <w:rPr>
          <w:rFonts w:ascii="Century" w:hAnsi="Century" w:cs="Arial"/>
          <w:sz w:val="20"/>
          <w:szCs w:val="20"/>
        </w:rPr>
        <w:t xml:space="preserve"> Admitida a intenção recursal, o Pregoeiro poderá reconsiderar ou não a sua decisão objeto do recurso. </w:t>
      </w:r>
    </w:p>
    <w:p w14:paraId="434297E9" w14:textId="77777777" w:rsidR="00DF54A1" w:rsidRPr="00E06897" w:rsidRDefault="00DF54A1" w:rsidP="00DF54A1">
      <w:pPr>
        <w:spacing w:after="0" w:line="360" w:lineRule="auto"/>
        <w:ind w:left="567"/>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2</w:t>
      </w:r>
      <w:r w:rsidRPr="00E06897">
        <w:rPr>
          <w:rFonts w:ascii="Century" w:hAnsi="Century" w:cs="Arial"/>
          <w:b/>
          <w:bCs/>
          <w:sz w:val="20"/>
          <w:szCs w:val="20"/>
        </w:rPr>
        <w:t>.7.1</w:t>
      </w:r>
      <w:r w:rsidRPr="00E06897">
        <w:rPr>
          <w:rFonts w:ascii="Century" w:hAnsi="Century" w:cs="Arial"/>
          <w:sz w:val="20"/>
          <w:szCs w:val="20"/>
        </w:rPr>
        <w:t>.  Não havendo reconsideração da decisão, os autos serão encaminhados à autoridade superior para julgamento do recurso.</w:t>
      </w:r>
    </w:p>
    <w:p w14:paraId="6CCAAA92" w14:textId="77777777" w:rsidR="00DF54A1" w:rsidRPr="00E06897" w:rsidRDefault="00DF54A1" w:rsidP="00DF54A1">
      <w:pPr>
        <w:spacing w:after="0" w:line="360"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2</w:t>
      </w:r>
      <w:r w:rsidRPr="00E06897">
        <w:rPr>
          <w:rFonts w:ascii="Century" w:hAnsi="Century" w:cs="Arial"/>
          <w:b/>
          <w:bCs/>
          <w:sz w:val="20"/>
          <w:szCs w:val="20"/>
        </w:rPr>
        <w:t>.8</w:t>
      </w:r>
      <w:r w:rsidRPr="00E06897">
        <w:rPr>
          <w:rFonts w:ascii="Century" w:hAnsi="Century" w:cs="Arial"/>
          <w:sz w:val="20"/>
          <w:szCs w:val="20"/>
        </w:rPr>
        <w:t xml:space="preserve">. Os recursos apresentados pelas licitantes serão dirigidos, por intermédio do Pregoeiro, a autoridade competente para ratificação ou não do julgamento, nos termos do art. 165, </w:t>
      </w:r>
      <w:r w:rsidRPr="00E06897">
        <w:rPr>
          <w:rFonts w:ascii="Century" w:hAnsi="Century" w:cs="Arial"/>
          <w:color w:val="000000"/>
          <w:sz w:val="20"/>
          <w:szCs w:val="20"/>
        </w:rPr>
        <w:t>§</w:t>
      </w:r>
      <w:r w:rsidRPr="00E06897">
        <w:rPr>
          <w:rFonts w:ascii="Century" w:hAnsi="Century" w:cs="Arial"/>
          <w:sz w:val="20"/>
          <w:szCs w:val="20"/>
        </w:rPr>
        <w:t xml:space="preserve"> 2º da Lei 14.133/2021.</w:t>
      </w:r>
    </w:p>
    <w:p w14:paraId="35FE9694" w14:textId="77777777" w:rsidR="00DF54A1" w:rsidRPr="00E06897" w:rsidRDefault="00DF54A1" w:rsidP="00DF54A1">
      <w:pPr>
        <w:spacing w:after="0" w:line="360"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2</w:t>
      </w:r>
      <w:r w:rsidRPr="00E06897">
        <w:rPr>
          <w:rFonts w:ascii="Century" w:hAnsi="Century" w:cs="Arial"/>
          <w:b/>
          <w:bCs/>
          <w:sz w:val="20"/>
          <w:szCs w:val="20"/>
        </w:rPr>
        <w:t>.9.</w:t>
      </w:r>
      <w:r w:rsidRPr="00E06897">
        <w:rPr>
          <w:rFonts w:ascii="Century" w:hAnsi="Century" w:cs="Arial"/>
          <w:sz w:val="20"/>
          <w:szCs w:val="20"/>
        </w:rPr>
        <w:t xml:space="preserve"> O provimento do recurso implicará a invalidação apenas dos atos insuscetíveis de aproveitamento. </w:t>
      </w:r>
    </w:p>
    <w:p w14:paraId="02E38935"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CAPÍTULO XI</w:t>
      </w:r>
      <w:r>
        <w:rPr>
          <w:rFonts w:ascii="Century" w:hAnsi="Century" w:cs="Arial"/>
          <w:b/>
          <w:sz w:val="20"/>
          <w:szCs w:val="20"/>
        </w:rPr>
        <w:t>II</w:t>
      </w:r>
      <w:r w:rsidRPr="00E06897">
        <w:rPr>
          <w:rFonts w:ascii="Century" w:hAnsi="Century" w:cs="Arial"/>
          <w:b/>
          <w:sz w:val="20"/>
          <w:szCs w:val="20"/>
        </w:rPr>
        <w:t xml:space="preserve"> – DA ADJUDICAÇÃO E HOMOLOGAÇÃO</w:t>
      </w:r>
    </w:p>
    <w:p w14:paraId="6E1356C5" w14:textId="77777777" w:rsidR="00DF54A1" w:rsidRPr="00E06897" w:rsidRDefault="00DF54A1" w:rsidP="00DF54A1">
      <w:pPr>
        <w:spacing w:after="0" w:line="288"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3</w:t>
      </w:r>
      <w:r w:rsidRPr="00E06897">
        <w:rPr>
          <w:rFonts w:ascii="Century" w:hAnsi="Century" w:cs="Arial"/>
          <w:b/>
          <w:bCs/>
          <w:color w:val="000000"/>
          <w:sz w:val="20"/>
          <w:szCs w:val="20"/>
        </w:rPr>
        <w:t>.</w:t>
      </w:r>
      <w:r w:rsidRPr="00E06897">
        <w:rPr>
          <w:rFonts w:ascii="Century" w:hAnsi="Century" w:cs="Arial"/>
          <w:color w:val="000000"/>
          <w:sz w:val="20"/>
          <w:szCs w:val="20"/>
        </w:rPr>
        <w:t> Encerradas as fases de julgamento e habilitação, e exauridos os recursos administrativos, o processo licitatório será encaminhado à autoridade superior, que poderá:</w:t>
      </w:r>
    </w:p>
    <w:p w14:paraId="76F4BD53" w14:textId="77777777" w:rsidR="00DF54A1" w:rsidRPr="00E06897" w:rsidRDefault="00DF54A1" w:rsidP="00DF54A1">
      <w:pPr>
        <w:pStyle w:val="Default"/>
        <w:spacing w:line="288" w:lineRule="auto"/>
        <w:jc w:val="both"/>
        <w:rPr>
          <w:rFonts w:ascii="Century" w:eastAsiaTheme="minorHAnsi" w:hAnsi="Century"/>
          <w:sz w:val="20"/>
          <w:szCs w:val="20"/>
        </w:rPr>
      </w:pPr>
      <w:r w:rsidRPr="00E06897">
        <w:rPr>
          <w:rFonts w:ascii="Century" w:hAnsi="Century"/>
          <w:b/>
          <w:bCs/>
          <w:sz w:val="20"/>
          <w:szCs w:val="20"/>
        </w:rPr>
        <w:t>1</w:t>
      </w:r>
      <w:r>
        <w:rPr>
          <w:rFonts w:ascii="Century" w:hAnsi="Century"/>
          <w:b/>
          <w:bCs/>
          <w:sz w:val="20"/>
          <w:szCs w:val="20"/>
        </w:rPr>
        <w:t>3</w:t>
      </w:r>
      <w:r w:rsidRPr="00E06897">
        <w:rPr>
          <w:rFonts w:ascii="Century" w:hAnsi="Century"/>
          <w:b/>
          <w:bCs/>
          <w:sz w:val="20"/>
          <w:szCs w:val="20"/>
        </w:rPr>
        <w:t>.1.</w:t>
      </w:r>
      <w:r w:rsidRPr="00E06897">
        <w:rPr>
          <w:rFonts w:ascii="Century" w:hAnsi="Century"/>
          <w:sz w:val="20"/>
          <w:szCs w:val="20"/>
        </w:rPr>
        <w:t xml:space="preserve"> </w:t>
      </w:r>
      <w:r w:rsidRPr="00E06897">
        <w:rPr>
          <w:rFonts w:ascii="Century" w:eastAsiaTheme="minorHAnsi" w:hAnsi="Century"/>
          <w:sz w:val="20"/>
          <w:szCs w:val="20"/>
        </w:rPr>
        <w:t>Constatada a regularidade dos atos praticados, adjudicar o objeto licitado e homologar o procedimento licitatório.</w:t>
      </w:r>
    </w:p>
    <w:p w14:paraId="2610105D" w14:textId="77777777" w:rsidR="00DF54A1" w:rsidRPr="00E06897" w:rsidRDefault="00DF54A1" w:rsidP="00DF54A1">
      <w:pPr>
        <w:spacing w:after="0" w:line="288"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3</w:t>
      </w:r>
      <w:r w:rsidRPr="00E06897">
        <w:rPr>
          <w:rFonts w:ascii="Century" w:hAnsi="Century" w:cs="Arial"/>
          <w:b/>
          <w:bCs/>
          <w:sz w:val="20"/>
          <w:szCs w:val="20"/>
        </w:rPr>
        <w:t>.2.</w:t>
      </w:r>
      <w:r w:rsidRPr="00E06897">
        <w:rPr>
          <w:rFonts w:ascii="Century" w:hAnsi="Century" w:cs="Arial"/>
          <w:sz w:val="20"/>
          <w:szCs w:val="20"/>
        </w:rPr>
        <w:t xml:space="preserve"> O objeto deste Pregão será adjudicado por item, à vencedora do certame.</w:t>
      </w:r>
    </w:p>
    <w:p w14:paraId="51509953"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lastRenderedPageBreak/>
        <w:t>CAPÍTULO X</w:t>
      </w:r>
      <w:r>
        <w:rPr>
          <w:rFonts w:ascii="Century" w:hAnsi="Century" w:cs="Arial"/>
          <w:b/>
          <w:sz w:val="20"/>
          <w:szCs w:val="20"/>
        </w:rPr>
        <w:t>I</w:t>
      </w:r>
      <w:r w:rsidRPr="00E06897">
        <w:rPr>
          <w:rFonts w:ascii="Century" w:hAnsi="Century" w:cs="Arial"/>
          <w:b/>
          <w:sz w:val="20"/>
          <w:szCs w:val="20"/>
        </w:rPr>
        <w:t>V – DA REABERTURA DA SESSÃO PÚBLICA</w:t>
      </w:r>
    </w:p>
    <w:p w14:paraId="1C16E151" w14:textId="77777777" w:rsidR="00DF54A1" w:rsidRPr="00E06897" w:rsidRDefault="00DF54A1" w:rsidP="00DF54A1">
      <w:pPr>
        <w:spacing w:before="120" w:after="120" w:line="240" w:lineRule="auto"/>
        <w:jc w:val="both"/>
        <w:rPr>
          <w:rFonts w:ascii="Century" w:hAnsi="Century" w:cs="Arial"/>
          <w:b/>
          <w:bCs/>
          <w:sz w:val="20"/>
          <w:szCs w:val="20"/>
        </w:rPr>
      </w:pPr>
      <w:r w:rsidRPr="00E06897">
        <w:rPr>
          <w:rFonts w:ascii="Century" w:hAnsi="Century" w:cs="Arial"/>
          <w:b/>
          <w:bCs/>
          <w:sz w:val="20"/>
          <w:szCs w:val="20"/>
        </w:rPr>
        <w:t>1</w:t>
      </w:r>
      <w:r>
        <w:rPr>
          <w:rFonts w:ascii="Century" w:hAnsi="Century" w:cs="Arial"/>
          <w:b/>
          <w:bCs/>
          <w:sz w:val="20"/>
          <w:szCs w:val="20"/>
        </w:rPr>
        <w:t>4</w:t>
      </w:r>
      <w:r w:rsidRPr="00E06897">
        <w:rPr>
          <w:rFonts w:ascii="Century" w:hAnsi="Century" w:cs="Arial"/>
          <w:b/>
          <w:bCs/>
          <w:sz w:val="20"/>
          <w:szCs w:val="20"/>
        </w:rPr>
        <w:t>.</w:t>
      </w:r>
      <w:r w:rsidRPr="00E06897">
        <w:rPr>
          <w:rFonts w:ascii="Century" w:hAnsi="Century" w:cs="Arial"/>
          <w:sz w:val="20"/>
          <w:szCs w:val="20"/>
        </w:rPr>
        <w:t xml:space="preserve"> A sessão pública poderá ser reaberta:</w:t>
      </w:r>
    </w:p>
    <w:p w14:paraId="34CEA3F0"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4</w:t>
      </w:r>
      <w:r w:rsidRPr="00E06897">
        <w:rPr>
          <w:rFonts w:ascii="Century" w:hAnsi="Century" w:cs="Arial"/>
          <w:b/>
          <w:bCs/>
          <w:sz w:val="20"/>
          <w:szCs w:val="20"/>
        </w:rPr>
        <w:t>.1.</w:t>
      </w:r>
      <w:r w:rsidRPr="00E06897">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7673FAE9" w14:textId="77777777" w:rsidR="00DF54A1" w:rsidRPr="00E06897" w:rsidRDefault="00DF54A1" w:rsidP="00DF54A1">
      <w:pPr>
        <w:spacing w:before="120" w:after="120" w:line="288"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4</w:t>
      </w:r>
      <w:r w:rsidRPr="00E06897">
        <w:rPr>
          <w:rFonts w:ascii="Century" w:hAnsi="Century" w:cs="Arial"/>
          <w:b/>
          <w:bCs/>
          <w:sz w:val="20"/>
          <w:szCs w:val="20"/>
        </w:rPr>
        <w:t>.2.</w:t>
      </w:r>
      <w:r w:rsidRPr="00E06897">
        <w:rPr>
          <w:rFonts w:ascii="Century" w:hAnsi="Century" w:cs="Arial"/>
          <w:sz w:val="20"/>
          <w:szCs w:val="20"/>
        </w:rPr>
        <w:t xml:space="preserve"> Quando houver erro na aceitação do preço melhor classificado ou quando o licitante declarado vencedor não assinar o instrumento contratual, ou não comprovar a regularização fiscal e trabalhista, nos termos do artigo 43, §1 º da LC 123/2006, serão adotados os procedimentos imediatamente posteriores ao encerramento da etapa de lances.</w:t>
      </w:r>
    </w:p>
    <w:p w14:paraId="5A6DBCD8" w14:textId="77777777" w:rsidR="00DF54A1" w:rsidRPr="00E06897" w:rsidRDefault="00DF54A1" w:rsidP="00DF54A1">
      <w:pPr>
        <w:spacing w:before="120" w:after="120" w:line="288"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4</w:t>
      </w:r>
      <w:r w:rsidRPr="00E06897">
        <w:rPr>
          <w:rFonts w:ascii="Century" w:hAnsi="Century" w:cs="Arial"/>
          <w:b/>
          <w:bCs/>
          <w:sz w:val="20"/>
          <w:szCs w:val="20"/>
        </w:rPr>
        <w:t>.3</w:t>
      </w:r>
      <w:r w:rsidRPr="00E06897">
        <w:rPr>
          <w:rFonts w:ascii="Century" w:hAnsi="Century" w:cs="Arial"/>
          <w:sz w:val="20"/>
          <w:szCs w:val="20"/>
        </w:rPr>
        <w:t xml:space="preserve"> Poderá ser realizada a volta fase de julgamento (reabertura da última sessão) de acordo com a fase do procedimento a ser realizado novamente, para saneamento ou cumprimento da legalidade.</w:t>
      </w:r>
    </w:p>
    <w:p w14:paraId="3EF2A294" w14:textId="77777777" w:rsidR="00DF54A1" w:rsidRPr="00E06897" w:rsidRDefault="00DF54A1" w:rsidP="00DF54A1">
      <w:pPr>
        <w:spacing w:before="120" w:after="120" w:line="288"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4</w:t>
      </w:r>
      <w:r w:rsidRPr="00E06897">
        <w:rPr>
          <w:rFonts w:ascii="Century" w:hAnsi="Century" w:cs="Arial"/>
          <w:b/>
          <w:bCs/>
          <w:sz w:val="20"/>
          <w:szCs w:val="20"/>
        </w:rPr>
        <w:t>.4</w:t>
      </w:r>
      <w:r w:rsidRPr="00E06897">
        <w:rPr>
          <w:rFonts w:ascii="Century" w:hAnsi="Century" w:cs="Arial"/>
          <w:sz w:val="20"/>
          <w:szCs w:val="20"/>
        </w:rPr>
        <w:t xml:space="preserve"> A convocação se dará por meio do sistema eletrônico (aviso do comprasgov), de acordo com a fase do procedimento licitatório.</w:t>
      </w:r>
    </w:p>
    <w:p w14:paraId="7D53E81F" w14:textId="77777777" w:rsidR="00DF54A1" w:rsidRPr="00E06897" w:rsidRDefault="00DF54A1" w:rsidP="00DF54A1">
      <w:pPr>
        <w:spacing w:before="120" w:after="120" w:line="288"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4</w:t>
      </w:r>
      <w:r w:rsidRPr="00E06897">
        <w:rPr>
          <w:rFonts w:ascii="Century" w:hAnsi="Century" w:cs="Arial"/>
          <w:b/>
          <w:bCs/>
          <w:sz w:val="20"/>
          <w:szCs w:val="20"/>
        </w:rPr>
        <w:t>.5</w:t>
      </w:r>
      <w:r w:rsidRPr="00E06897">
        <w:rPr>
          <w:rFonts w:ascii="Century" w:hAnsi="Century" w:cs="Arial"/>
          <w:sz w:val="20"/>
          <w:szCs w:val="20"/>
        </w:rPr>
        <w:t xml:space="preserve"> Todos os licitantes remanescentes serão convocados automaticamente, através do sistema, para acompanhar a sessão reaberta.</w:t>
      </w:r>
    </w:p>
    <w:p w14:paraId="16FCDDBB"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CAPÍTULO XV – DA SUBCONTRATAÇÃO</w:t>
      </w:r>
    </w:p>
    <w:p w14:paraId="7DD31B22" w14:textId="77777777" w:rsidR="00DF54A1" w:rsidRPr="00E06897" w:rsidRDefault="00DF54A1" w:rsidP="00DF54A1">
      <w:pPr>
        <w:spacing w:after="0" w:line="288" w:lineRule="auto"/>
        <w:jc w:val="both"/>
        <w:rPr>
          <w:rFonts w:ascii="Century" w:hAnsi="Century" w:cs="Arial"/>
          <w:sz w:val="20"/>
          <w:szCs w:val="20"/>
        </w:rPr>
      </w:pPr>
      <w:r w:rsidRPr="00E06897">
        <w:rPr>
          <w:rFonts w:ascii="Century" w:hAnsi="Century" w:cs="Arial"/>
          <w:b/>
          <w:bCs/>
          <w:sz w:val="20"/>
          <w:szCs w:val="20"/>
        </w:rPr>
        <w:t>1</w:t>
      </w:r>
      <w:r>
        <w:rPr>
          <w:rFonts w:ascii="Century" w:hAnsi="Century" w:cs="Arial"/>
          <w:b/>
          <w:bCs/>
          <w:sz w:val="20"/>
          <w:szCs w:val="20"/>
        </w:rPr>
        <w:t>5</w:t>
      </w:r>
      <w:r w:rsidRPr="00E06897">
        <w:rPr>
          <w:rFonts w:ascii="Century" w:hAnsi="Century" w:cs="Arial"/>
          <w:b/>
          <w:bCs/>
          <w:sz w:val="20"/>
          <w:szCs w:val="20"/>
        </w:rPr>
        <w:t>.</w:t>
      </w:r>
      <w:r w:rsidRPr="00E06897">
        <w:rPr>
          <w:rFonts w:ascii="Century" w:hAnsi="Century" w:cs="Arial"/>
          <w:sz w:val="20"/>
          <w:szCs w:val="20"/>
        </w:rPr>
        <w:t xml:space="preserve"> Não será admitida.</w:t>
      </w:r>
    </w:p>
    <w:p w14:paraId="26C4DD24" w14:textId="77777777" w:rsidR="00DF54A1" w:rsidRPr="00E06897" w:rsidRDefault="00DF54A1" w:rsidP="00DF54A1">
      <w:pPr>
        <w:spacing w:after="0" w:line="288" w:lineRule="auto"/>
        <w:jc w:val="both"/>
        <w:rPr>
          <w:rFonts w:ascii="Century" w:hAnsi="Century" w:cs="Arial"/>
          <w:sz w:val="20"/>
          <w:szCs w:val="20"/>
        </w:rPr>
      </w:pPr>
    </w:p>
    <w:p w14:paraId="6964763B" w14:textId="77777777" w:rsidR="00DF54A1" w:rsidRPr="00E06897" w:rsidRDefault="00DF54A1" w:rsidP="00DF54A1">
      <w:pPr>
        <w:shd w:val="clear" w:color="auto" w:fill="BDD6EE" w:themeFill="accent5" w:themeFillTint="66"/>
        <w:spacing w:after="0" w:line="240" w:lineRule="auto"/>
        <w:jc w:val="center"/>
        <w:rPr>
          <w:rFonts w:ascii="Century" w:hAnsi="Century" w:cs="Arial"/>
          <w:b/>
          <w:bCs/>
          <w:sz w:val="20"/>
          <w:szCs w:val="20"/>
        </w:rPr>
      </w:pPr>
      <w:r w:rsidRPr="00E06897">
        <w:rPr>
          <w:rFonts w:ascii="Century" w:hAnsi="Century" w:cs="Arial"/>
          <w:b/>
          <w:bCs/>
          <w:sz w:val="20"/>
          <w:szCs w:val="20"/>
        </w:rPr>
        <w:t xml:space="preserve">CAPÍTULO </w:t>
      </w:r>
      <w:r>
        <w:rPr>
          <w:rFonts w:ascii="Century" w:hAnsi="Century" w:cs="Arial"/>
          <w:b/>
          <w:bCs/>
          <w:sz w:val="20"/>
          <w:szCs w:val="20"/>
        </w:rPr>
        <w:t>XVI</w:t>
      </w:r>
      <w:r w:rsidRPr="00E06897">
        <w:rPr>
          <w:rFonts w:ascii="Century" w:hAnsi="Century" w:cs="Arial"/>
          <w:b/>
          <w:bCs/>
          <w:sz w:val="20"/>
          <w:szCs w:val="20"/>
        </w:rPr>
        <w:t xml:space="preserve"> - DO TERMO DE CONTRATO OU INSTRUMENTO EQUIVALENTE</w:t>
      </w:r>
    </w:p>
    <w:p w14:paraId="4E18B290" w14:textId="77777777" w:rsidR="00DF54A1" w:rsidRPr="00E06897" w:rsidRDefault="00DF54A1" w:rsidP="00DF54A1">
      <w:pPr>
        <w:tabs>
          <w:tab w:val="left" w:pos="2955"/>
        </w:tabs>
        <w:spacing w:after="0" w:line="240" w:lineRule="auto"/>
        <w:rPr>
          <w:rFonts w:ascii="Century" w:eastAsia="Arial" w:hAnsi="Century" w:cs="Arial"/>
          <w:sz w:val="20"/>
          <w:szCs w:val="20"/>
        </w:rPr>
      </w:pPr>
      <w:r>
        <w:rPr>
          <w:rFonts w:ascii="Century" w:eastAsia="Arial" w:hAnsi="Century" w:cs="Arial"/>
          <w:b/>
          <w:bCs/>
          <w:sz w:val="20"/>
          <w:szCs w:val="20"/>
        </w:rPr>
        <w:t>16</w:t>
      </w:r>
      <w:r w:rsidRPr="00E06897">
        <w:rPr>
          <w:rFonts w:ascii="Century" w:eastAsia="Arial" w:hAnsi="Century" w:cs="Arial"/>
          <w:b/>
          <w:bCs/>
          <w:sz w:val="20"/>
          <w:szCs w:val="20"/>
        </w:rPr>
        <w:t xml:space="preserve">. </w:t>
      </w:r>
      <w:r w:rsidRPr="00E06897">
        <w:rPr>
          <w:rFonts w:ascii="Century" w:eastAsia="Arial" w:hAnsi="Century" w:cs="Arial"/>
          <w:sz w:val="20"/>
          <w:szCs w:val="20"/>
        </w:rPr>
        <w:t>Após a homologação da licitação, em sendo realizada a contratação, será firmado Termo de Contrato ou emitido instrumento equivalente.</w:t>
      </w:r>
    </w:p>
    <w:p w14:paraId="24872531" w14:textId="77777777" w:rsidR="00DF54A1" w:rsidRPr="00E06897" w:rsidRDefault="00DF54A1" w:rsidP="00DF54A1">
      <w:pPr>
        <w:tabs>
          <w:tab w:val="left" w:pos="2955"/>
        </w:tabs>
        <w:spacing w:after="0" w:line="240" w:lineRule="auto"/>
        <w:rPr>
          <w:rFonts w:ascii="Century" w:hAnsi="Century" w:cs="Arial"/>
          <w:sz w:val="20"/>
          <w:szCs w:val="20"/>
        </w:rPr>
      </w:pPr>
      <w:r w:rsidRPr="00E06897">
        <w:rPr>
          <w:rFonts w:ascii="Century" w:eastAsia="Arial" w:hAnsi="Century" w:cs="Arial"/>
          <w:b/>
          <w:bCs/>
          <w:sz w:val="20"/>
          <w:szCs w:val="20"/>
        </w:rPr>
        <w:t>1</w:t>
      </w:r>
      <w:r>
        <w:rPr>
          <w:rFonts w:ascii="Century" w:eastAsia="Arial" w:hAnsi="Century" w:cs="Arial"/>
          <w:b/>
          <w:bCs/>
          <w:sz w:val="20"/>
          <w:szCs w:val="20"/>
        </w:rPr>
        <w:t>6</w:t>
      </w:r>
      <w:r w:rsidRPr="00E06897">
        <w:rPr>
          <w:rFonts w:ascii="Century" w:eastAsia="Arial" w:hAnsi="Century" w:cs="Arial"/>
          <w:b/>
          <w:bCs/>
          <w:sz w:val="20"/>
          <w:szCs w:val="20"/>
        </w:rPr>
        <w:t>.1</w:t>
      </w:r>
      <w:r w:rsidRPr="00E06897">
        <w:rPr>
          <w:rFonts w:ascii="Century" w:eastAsia="Arial" w:hAnsi="Century" w:cs="Arial"/>
          <w:sz w:val="20"/>
          <w:szCs w:val="20"/>
        </w:rPr>
        <w:t>. O adjudicatário terá o prazo de 03 (três)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6FAA8B56" w14:textId="77777777" w:rsidR="00DF54A1" w:rsidRPr="00E06897" w:rsidRDefault="00DF54A1" w:rsidP="00DF54A1">
      <w:pPr>
        <w:tabs>
          <w:tab w:val="left" w:pos="2955"/>
        </w:tabs>
        <w:spacing w:after="0" w:line="240" w:lineRule="auto"/>
        <w:rPr>
          <w:rFonts w:ascii="Century" w:eastAsia="Arial" w:hAnsi="Century" w:cs="Arial"/>
          <w:sz w:val="20"/>
          <w:szCs w:val="20"/>
        </w:rPr>
      </w:pPr>
      <w:r w:rsidRPr="00E06897">
        <w:rPr>
          <w:rFonts w:ascii="Century" w:hAnsi="Century" w:cs="Arial"/>
          <w:b/>
          <w:bCs/>
          <w:sz w:val="20"/>
          <w:szCs w:val="20"/>
        </w:rPr>
        <w:t>1</w:t>
      </w:r>
      <w:r>
        <w:rPr>
          <w:rFonts w:ascii="Century" w:hAnsi="Century" w:cs="Arial"/>
          <w:b/>
          <w:bCs/>
          <w:sz w:val="20"/>
          <w:szCs w:val="20"/>
        </w:rPr>
        <w:t>6</w:t>
      </w:r>
      <w:r w:rsidRPr="00E06897">
        <w:rPr>
          <w:rFonts w:ascii="Century" w:hAnsi="Century" w:cs="Arial"/>
          <w:b/>
          <w:bCs/>
          <w:sz w:val="20"/>
          <w:szCs w:val="20"/>
        </w:rPr>
        <w:t>.2 .</w:t>
      </w:r>
      <w:r w:rsidRPr="00E06897">
        <w:rPr>
          <w:rFonts w:ascii="Century" w:hAnsi="Century" w:cs="Arial"/>
          <w:sz w:val="20"/>
          <w:szCs w:val="20"/>
        </w:rPr>
        <w:t xml:space="preserve"> </w:t>
      </w:r>
      <w:r w:rsidRPr="00E06897">
        <w:rPr>
          <w:rFonts w:ascii="Century" w:eastAsia="Arial" w:hAnsi="Century" w:cs="Arial"/>
          <w:sz w:val="20"/>
          <w:szCs w:val="20"/>
        </w:rPr>
        <w:t>O Aceite da Nota de Empenho ou do instrumento equivalente, emitida à empresa adjudicada, implica no reconhecimento de que:</w:t>
      </w:r>
    </w:p>
    <w:p w14:paraId="7CB04778" w14:textId="77777777" w:rsidR="00DF54A1" w:rsidRPr="00E06897" w:rsidRDefault="00DF54A1" w:rsidP="00DF54A1">
      <w:pPr>
        <w:pStyle w:val="PargrafodaLista"/>
        <w:numPr>
          <w:ilvl w:val="0"/>
          <w:numId w:val="3"/>
        </w:numPr>
        <w:tabs>
          <w:tab w:val="left" w:pos="2955"/>
        </w:tabs>
        <w:spacing w:before="120" w:after="120" w:line="240" w:lineRule="auto"/>
        <w:ind w:left="839" w:hanging="357"/>
        <w:rPr>
          <w:rFonts w:ascii="Century" w:hAnsi="Century" w:cs="Arial"/>
          <w:sz w:val="20"/>
          <w:szCs w:val="20"/>
        </w:rPr>
      </w:pPr>
      <w:r w:rsidRPr="00E06897">
        <w:rPr>
          <w:rFonts w:ascii="Century" w:eastAsia="Arial" w:hAnsi="Century" w:cs="Arial"/>
          <w:sz w:val="20"/>
          <w:szCs w:val="20"/>
        </w:rPr>
        <w:t>Referida Nota está substituindo o contrato, aplicando-se à relação de negócios ali estabelecida as disposições da Lei nº 14.133 de 2021;</w:t>
      </w:r>
    </w:p>
    <w:p w14:paraId="11B2AFB9" w14:textId="77777777" w:rsidR="00DF54A1" w:rsidRPr="00E06897" w:rsidRDefault="00DF54A1" w:rsidP="00DF54A1">
      <w:pPr>
        <w:pStyle w:val="PargrafodaLista"/>
        <w:numPr>
          <w:ilvl w:val="0"/>
          <w:numId w:val="3"/>
        </w:numPr>
        <w:tabs>
          <w:tab w:val="left" w:pos="2955"/>
        </w:tabs>
        <w:spacing w:before="120" w:after="120" w:line="240" w:lineRule="auto"/>
        <w:ind w:left="839" w:hanging="357"/>
        <w:rPr>
          <w:rFonts w:ascii="Century" w:hAnsi="Century" w:cs="Arial"/>
          <w:sz w:val="20"/>
          <w:szCs w:val="20"/>
        </w:rPr>
      </w:pPr>
      <w:r w:rsidRPr="00E06897">
        <w:rPr>
          <w:rFonts w:ascii="Century" w:eastAsia="Arial" w:hAnsi="Century" w:cs="Arial"/>
          <w:sz w:val="20"/>
          <w:szCs w:val="20"/>
        </w:rPr>
        <w:t>A contratada se vincula à sua proposta e às previsões contidas no edital e seus anexos;</w:t>
      </w:r>
    </w:p>
    <w:p w14:paraId="0F0BF9B1" w14:textId="77777777" w:rsidR="00DF54A1" w:rsidRPr="00E06897" w:rsidRDefault="00DF54A1" w:rsidP="00DF54A1">
      <w:pPr>
        <w:pStyle w:val="PargrafodaLista"/>
        <w:numPr>
          <w:ilvl w:val="0"/>
          <w:numId w:val="3"/>
        </w:numPr>
        <w:tabs>
          <w:tab w:val="left" w:pos="2955"/>
        </w:tabs>
        <w:spacing w:before="120" w:after="120" w:line="240" w:lineRule="auto"/>
        <w:ind w:left="839" w:hanging="357"/>
        <w:rPr>
          <w:rFonts w:ascii="Century" w:hAnsi="Century" w:cs="Arial"/>
          <w:sz w:val="20"/>
          <w:szCs w:val="20"/>
        </w:rPr>
      </w:pPr>
      <w:r w:rsidRPr="00E06897">
        <w:rPr>
          <w:rFonts w:ascii="Century" w:eastAsia="Arial" w:hAnsi="Century" w:cs="Arial"/>
          <w:sz w:val="20"/>
          <w:szCs w:val="20"/>
        </w:rPr>
        <w:t>A contratada reconhece que as hipóteses de rescisão são aquelas previstas nos artigos 137, 138 e 139.</w:t>
      </w:r>
    </w:p>
    <w:p w14:paraId="5976B897" w14:textId="77777777" w:rsidR="00DF54A1" w:rsidRPr="00E06897" w:rsidRDefault="00DF54A1" w:rsidP="00DF54A1">
      <w:pPr>
        <w:pStyle w:val="Nivel01"/>
        <w:spacing w:before="120" w:after="120"/>
        <w:ind w:left="60" w:firstLine="0"/>
        <w:rPr>
          <w:rFonts w:ascii="Century" w:eastAsia="Arial" w:hAnsi="Century" w:cs="Arial"/>
          <w:b w:val="0"/>
          <w:color w:val="auto"/>
          <w:sz w:val="20"/>
          <w:szCs w:val="20"/>
        </w:rPr>
      </w:pPr>
      <w:r w:rsidRPr="00E06897">
        <w:rPr>
          <w:rFonts w:ascii="Century" w:eastAsia="Arial" w:hAnsi="Century" w:cs="Arial"/>
          <w:bCs w:val="0"/>
          <w:color w:val="auto"/>
          <w:sz w:val="20"/>
          <w:szCs w:val="20"/>
        </w:rPr>
        <w:t>1</w:t>
      </w:r>
      <w:r>
        <w:rPr>
          <w:rFonts w:ascii="Century" w:eastAsia="Arial" w:hAnsi="Century" w:cs="Arial"/>
          <w:bCs w:val="0"/>
          <w:color w:val="auto"/>
          <w:sz w:val="20"/>
          <w:szCs w:val="20"/>
        </w:rPr>
        <w:t>6</w:t>
      </w:r>
      <w:r w:rsidRPr="00E06897">
        <w:rPr>
          <w:rFonts w:ascii="Century" w:eastAsia="Arial" w:hAnsi="Century" w:cs="Arial"/>
          <w:bCs w:val="0"/>
          <w:color w:val="auto"/>
          <w:sz w:val="20"/>
          <w:szCs w:val="20"/>
        </w:rPr>
        <w:t>.3</w:t>
      </w:r>
      <w:r w:rsidRPr="00E06897">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3A946906" w14:textId="77777777" w:rsidR="00DF54A1" w:rsidRPr="00E06897" w:rsidRDefault="00DF54A1" w:rsidP="00DF54A1">
      <w:pPr>
        <w:spacing w:before="120" w:after="120" w:line="240" w:lineRule="auto"/>
        <w:ind w:left="60"/>
        <w:jc w:val="both"/>
        <w:rPr>
          <w:rFonts w:ascii="Century" w:eastAsia="Arial" w:hAnsi="Century" w:cs="Arial"/>
          <w:sz w:val="20"/>
          <w:szCs w:val="20"/>
        </w:rPr>
      </w:pPr>
      <w:r w:rsidRPr="00E06897">
        <w:rPr>
          <w:rFonts w:ascii="Century" w:hAnsi="Century" w:cs="Arial"/>
          <w:b/>
          <w:bCs/>
          <w:sz w:val="20"/>
          <w:szCs w:val="20"/>
        </w:rPr>
        <w:t>1</w:t>
      </w:r>
      <w:r>
        <w:rPr>
          <w:rFonts w:ascii="Century" w:hAnsi="Century" w:cs="Arial"/>
          <w:b/>
          <w:bCs/>
          <w:sz w:val="20"/>
          <w:szCs w:val="20"/>
        </w:rPr>
        <w:t>6</w:t>
      </w:r>
      <w:r w:rsidRPr="00E06897">
        <w:rPr>
          <w:rFonts w:ascii="Century" w:hAnsi="Century" w:cs="Arial"/>
          <w:b/>
          <w:bCs/>
          <w:sz w:val="20"/>
          <w:szCs w:val="20"/>
        </w:rPr>
        <w:t>.4.</w:t>
      </w:r>
      <w:r w:rsidRPr="00E06897">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6A8DE1CB" w14:textId="77777777" w:rsidR="00DF54A1" w:rsidRPr="00E06897" w:rsidRDefault="00DF54A1" w:rsidP="00DF54A1">
      <w:pPr>
        <w:spacing w:before="120" w:after="120" w:line="240" w:lineRule="auto"/>
        <w:ind w:left="60"/>
        <w:jc w:val="both"/>
        <w:rPr>
          <w:rFonts w:ascii="Century" w:eastAsia="Arial" w:hAnsi="Century" w:cs="Arial"/>
          <w:sz w:val="20"/>
          <w:szCs w:val="20"/>
        </w:rPr>
      </w:pPr>
      <w:r w:rsidRPr="00E06897">
        <w:rPr>
          <w:rFonts w:ascii="Century" w:eastAsia="Arial" w:hAnsi="Century" w:cs="Arial"/>
          <w:b/>
          <w:bCs/>
          <w:sz w:val="20"/>
          <w:szCs w:val="20"/>
        </w:rPr>
        <w:t>1</w:t>
      </w:r>
      <w:r>
        <w:rPr>
          <w:rFonts w:ascii="Century" w:eastAsia="Arial" w:hAnsi="Century" w:cs="Arial"/>
          <w:b/>
          <w:bCs/>
          <w:sz w:val="20"/>
          <w:szCs w:val="20"/>
        </w:rPr>
        <w:t>6</w:t>
      </w:r>
      <w:r w:rsidRPr="00E06897">
        <w:rPr>
          <w:rFonts w:ascii="Century" w:eastAsia="Arial" w:hAnsi="Century" w:cs="Arial"/>
          <w:b/>
          <w:bCs/>
          <w:sz w:val="20"/>
          <w:szCs w:val="20"/>
        </w:rPr>
        <w:t>.5</w:t>
      </w:r>
      <w:r w:rsidRPr="00E06897">
        <w:rPr>
          <w:rFonts w:ascii="Century" w:eastAsia="Arial" w:hAnsi="Century" w:cs="Arial"/>
          <w:sz w:val="20"/>
          <w:szCs w:val="20"/>
        </w:rPr>
        <w:t xml:space="preserve">. </w:t>
      </w:r>
      <w:r w:rsidRPr="00E06897">
        <w:rPr>
          <w:rFonts w:ascii="Century" w:hAnsi="Century"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feita a negociação, e analisada a proposta e eventuais documentos complementares e, após a comprovação dos requisitos para habilitação, assinar o contrato</w:t>
      </w:r>
      <w:r w:rsidRPr="00E06897">
        <w:rPr>
          <w:rFonts w:ascii="Century" w:eastAsia="Arial" w:hAnsi="Century" w:cs="Arial"/>
          <w:sz w:val="20"/>
          <w:szCs w:val="20"/>
        </w:rPr>
        <w:t>.</w:t>
      </w:r>
    </w:p>
    <w:p w14:paraId="601C280C"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lastRenderedPageBreak/>
        <w:t>CAPÍTULO X</w:t>
      </w:r>
      <w:r>
        <w:rPr>
          <w:rFonts w:ascii="Century" w:hAnsi="Century" w:cs="Arial"/>
          <w:b/>
          <w:sz w:val="20"/>
          <w:szCs w:val="20"/>
        </w:rPr>
        <w:t>VII</w:t>
      </w:r>
      <w:r w:rsidRPr="00E06897">
        <w:rPr>
          <w:rFonts w:ascii="Century" w:hAnsi="Century" w:cs="Arial"/>
          <w:b/>
          <w:sz w:val="20"/>
          <w:szCs w:val="20"/>
        </w:rPr>
        <w:t xml:space="preserve"> – DA FORMA DE PAGAMENTO</w:t>
      </w:r>
    </w:p>
    <w:p w14:paraId="33394581" w14:textId="77777777" w:rsidR="00DF54A1" w:rsidRPr="00E06897" w:rsidRDefault="00DF54A1" w:rsidP="00DF54A1">
      <w:pPr>
        <w:pStyle w:val="Default"/>
        <w:jc w:val="both"/>
        <w:rPr>
          <w:rFonts w:ascii="Century" w:eastAsiaTheme="minorHAnsi" w:hAnsi="Century"/>
          <w:sz w:val="20"/>
          <w:szCs w:val="20"/>
        </w:rPr>
      </w:pPr>
      <w:r>
        <w:rPr>
          <w:rFonts w:ascii="Century" w:hAnsi="Century"/>
          <w:b/>
          <w:bCs/>
          <w:sz w:val="20"/>
          <w:szCs w:val="20"/>
        </w:rPr>
        <w:t>17</w:t>
      </w:r>
      <w:r w:rsidRPr="00E06897">
        <w:rPr>
          <w:rFonts w:ascii="Century" w:hAnsi="Century"/>
          <w:b/>
          <w:bCs/>
          <w:sz w:val="20"/>
          <w:szCs w:val="20"/>
        </w:rPr>
        <w:t>.</w:t>
      </w:r>
      <w:r w:rsidRPr="00E06897">
        <w:rPr>
          <w:rFonts w:ascii="Century" w:hAnsi="Century"/>
          <w:sz w:val="20"/>
          <w:szCs w:val="20"/>
        </w:rPr>
        <w:t xml:space="preserve"> </w:t>
      </w:r>
      <w:r w:rsidRPr="00E06897">
        <w:rPr>
          <w:rFonts w:ascii="Century" w:eastAsiaTheme="minorHAnsi" w:hAnsi="Century"/>
          <w:sz w:val="20"/>
          <w:szCs w:val="20"/>
        </w:rPr>
        <w:t>As regras acerca do pagamento são as estabelecidas no Termo de Referência, anexo a este Edital.</w:t>
      </w:r>
    </w:p>
    <w:p w14:paraId="372C23FB" w14:textId="77777777" w:rsidR="00DF54A1" w:rsidRPr="00E06897" w:rsidRDefault="00DF54A1" w:rsidP="00DF54A1">
      <w:pPr>
        <w:pStyle w:val="Default"/>
        <w:jc w:val="both"/>
        <w:rPr>
          <w:rFonts w:ascii="Century" w:hAnsi="Century"/>
          <w:b/>
          <w:sz w:val="20"/>
          <w:szCs w:val="20"/>
        </w:rPr>
      </w:pPr>
      <w:r w:rsidRPr="00E06897">
        <w:rPr>
          <w:rFonts w:ascii="Century" w:eastAsiaTheme="minorHAnsi" w:hAnsi="Century"/>
          <w:sz w:val="20"/>
          <w:szCs w:val="20"/>
        </w:rPr>
        <w:t xml:space="preserve"> </w:t>
      </w:r>
    </w:p>
    <w:p w14:paraId="336D1DEA"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 xml:space="preserve">CAPÍTULO </w:t>
      </w:r>
      <w:r>
        <w:rPr>
          <w:rFonts w:ascii="Century" w:hAnsi="Century" w:cs="Arial"/>
          <w:b/>
          <w:sz w:val="20"/>
          <w:szCs w:val="20"/>
        </w:rPr>
        <w:t>XVIII</w:t>
      </w:r>
      <w:r w:rsidRPr="00E06897">
        <w:rPr>
          <w:rFonts w:ascii="Century" w:hAnsi="Century" w:cs="Arial"/>
          <w:b/>
          <w:sz w:val="20"/>
          <w:szCs w:val="20"/>
        </w:rPr>
        <w:t xml:space="preserve"> – DA ENTREGA E DO RECEBIMENTO DO OBJETO</w:t>
      </w:r>
    </w:p>
    <w:p w14:paraId="7C2169A7" w14:textId="77777777" w:rsidR="00DF54A1" w:rsidRPr="00E06897" w:rsidRDefault="00DF54A1" w:rsidP="00DF54A1">
      <w:pPr>
        <w:pStyle w:val="Default"/>
        <w:rPr>
          <w:rFonts w:ascii="Century" w:hAnsi="Century"/>
          <w:sz w:val="20"/>
          <w:szCs w:val="20"/>
        </w:rPr>
      </w:pPr>
      <w:r>
        <w:rPr>
          <w:rFonts w:ascii="Century" w:hAnsi="Century"/>
          <w:b/>
          <w:sz w:val="20"/>
          <w:szCs w:val="20"/>
        </w:rPr>
        <w:t>18</w:t>
      </w:r>
      <w:r w:rsidRPr="00E06897">
        <w:rPr>
          <w:rFonts w:ascii="Century" w:hAnsi="Century"/>
          <w:b/>
          <w:sz w:val="20"/>
          <w:szCs w:val="20"/>
        </w:rPr>
        <w:t>.</w:t>
      </w:r>
      <w:r w:rsidRPr="00E06897">
        <w:rPr>
          <w:rFonts w:ascii="Century" w:hAnsi="Century"/>
          <w:sz w:val="20"/>
          <w:szCs w:val="20"/>
        </w:rPr>
        <w:t xml:space="preserve">  O objeto do presente Pregão deverá ser entregue pela contratada no local indicado na ordem de fornecimento ou serviço, no prazo máximo descrito no termo de referência deste edital.</w:t>
      </w:r>
    </w:p>
    <w:p w14:paraId="28DF2F18"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18</w:t>
      </w:r>
      <w:r w:rsidRPr="00E06897">
        <w:rPr>
          <w:rFonts w:ascii="Century" w:hAnsi="Century" w:cs="Arial"/>
          <w:b/>
          <w:bCs/>
          <w:sz w:val="20"/>
          <w:szCs w:val="20"/>
        </w:rPr>
        <w:t>.1.</w:t>
      </w:r>
      <w:r w:rsidRPr="00E06897">
        <w:rPr>
          <w:rFonts w:ascii="Century" w:hAnsi="Century" w:cs="Arial"/>
          <w:sz w:val="20"/>
          <w:szCs w:val="20"/>
        </w:rPr>
        <w:t xml:space="preserve"> Efetivada entrega, o objeto será recebido: </w:t>
      </w:r>
    </w:p>
    <w:p w14:paraId="151E7646" w14:textId="77777777" w:rsidR="00DF54A1" w:rsidRPr="00E06897" w:rsidRDefault="00DF54A1" w:rsidP="00DF54A1">
      <w:pPr>
        <w:spacing w:before="120" w:after="120" w:line="240" w:lineRule="auto"/>
        <w:ind w:left="567"/>
        <w:jc w:val="both"/>
        <w:rPr>
          <w:rFonts w:ascii="Century" w:hAnsi="Century" w:cs="Arial"/>
          <w:sz w:val="20"/>
          <w:szCs w:val="20"/>
        </w:rPr>
      </w:pPr>
      <w:r w:rsidRPr="00E06897">
        <w:rPr>
          <w:rFonts w:ascii="Century" w:hAnsi="Century" w:cs="Arial"/>
          <w:sz w:val="20"/>
          <w:szCs w:val="20"/>
        </w:rPr>
        <w:t xml:space="preserve">I – provisoriamente, pelo órgão recebedor do objeto, para efeito de posterior verificação da conformidade das especificações; </w:t>
      </w:r>
    </w:p>
    <w:p w14:paraId="4CAC2B01" w14:textId="77777777" w:rsidR="00DF54A1" w:rsidRPr="00E06897" w:rsidRDefault="00DF54A1" w:rsidP="00DF54A1">
      <w:pPr>
        <w:spacing w:before="120" w:after="120" w:line="240" w:lineRule="auto"/>
        <w:ind w:left="567"/>
        <w:jc w:val="both"/>
        <w:rPr>
          <w:rFonts w:ascii="Century" w:hAnsi="Century" w:cs="Arial"/>
          <w:sz w:val="20"/>
          <w:szCs w:val="20"/>
        </w:rPr>
      </w:pPr>
      <w:r w:rsidRPr="00E06897">
        <w:rPr>
          <w:rFonts w:ascii="Century" w:hAnsi="Century" w:cs="Arial"/>
          <w:sz w:val="20"/>
          <w:szCs w:val="20"/>
        </w:rPr>
        <w:t>II – definitivamente, pelo gestor responsável pela fiscalização do ajuste, no prazo máximo indicado no TR, contados da data do recebimento provisório, mediante termo circunstanciado, após verificação das quantidades e especificações do objeto.</w:t>
      </w:r>
    </w:p>
    <w:p w14:paraId="03FA9B76"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18</w:t>
      </w:r>
      <w:r w:rsidRPr="00E06897">
        <w:rPr>
          <w:rFonts w:ascii="Century" w:hAnsi="Century" w:cs="Arial"/>
          <w:b/>
          <w:bCs/>
          <w:sz w:val="20"/>
          <w:szCs w:val="20"/>
        </w:rPr>
        <w:t>.2.</w:t>
      </w:r>
      <w:r w:rsidRPr="00E06897">
        <w:rPr>
          <w:rFonts w:ascii="Century" w:hAnsi="Century" w:cs="Arial"/>
          <w:sz w:val="20"/>
          <w:szCs w:val="20"/>
        </w:rPr>
        <w:t xml:space="preserve"> O prazo de entrega poderá ser prorrogado, desde que devidamente justificados os motivos, desde que aprovado pelo setor requisitante.</w:t>
      </w:r>
    </w:p>
    <w:p w14:paraId="402AA607" w14:textId="77777777" w:rsidR="00DF54A1" w:rsidRPr="00E06897" w:rsidRDefault="00DF54A1" w:rsidP="00DF54A1">
      <w:pPr>
        <w:spacing w:before="120" w:after="120" w:line="240" w:lineRule="auto"/>
        <w:ind w:left="567"/>
        <w:jc w:val="both"/>
        <w:rPr>
          <w:rFonts w:ascii="Century" w:hAnsi="Century" w:cs="Arial"/>
          <w:sz w:val="20"/>
          <w:szCs w:val="20"/>
        </w:rPr>
      </w:pPr>
      <w:r>
        <w:rPr>
          <w:rFonts w:ascii="Century" w:hAnsi="Century" w:cs="Arial"/>
          <w:b/>
          <w:bCs/>
          <w:sz w:val="20"/>
          <w:szCs w:val="20"/>
        </w:rPr>
        <w:t>18</w:t>
      </w:r>
      <w:r w:rsidRPr="00E06897">
        <w:rPr>
          <w:rFonts w:ascii="Century" w:hAnsi="Century" w:cs="Arial"/>
          <w:b/>
          <w:bCs/>
          <w:sz w:val="20"/>
          <w:szCs w:val="20"/>
        </w:rPr>
        <w:t>.2.1.</w:t>
      </w:r>
      <w:r w:rsidRPr="00E06897">
        <w:rPr>
          <w:rFonts w:ascii="Century" w:hAnsi="Century" w:cs="Arial"/>
          <w:sz w:val="20"/>
          <w:szCs w:val="20"/>
        </w:rPr>
        <w:t xml:space="preserve"> Para os fins previstos neste item a contratada deverá protocolar o seu pedido devidamente justificado antes do vencimento do prazo inicialmente estabelecido. </w:t>
      </w:r>
    </w:p>
    <w:p w14:paraId="3F30422B"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CAPÍTULO X</w:t>
      </w:r>
      <w:r>
        <w:rPr>
          <w:rFonts w:ascii="Century" w:hAnsi="Century" w:cs="Arial"/>
          <w:b/>
          <w:sz w:val="20"/>
          <w:szCs w:val="20"/>
        </w:rPr>
        <w:t>I</w:t>
      </w:r>
      <w:r w:rsidRPr="00E06897">
        <w:rPr>
          <w:rFonts w:ascii="Century" w:hAnsi="Century" w:cs="Arial"/>
          <w:b/>
          <w:sz w:val="20"/>
          <w:szCs w:val="20"/>
        </w:rPr>
        <w:t>X - DA FISCALIZAÇÃO</w:t>
      </w:r>
    </w:p>
    <w:p w14:paraId="39674D7A" w14:textId="77777777" w:rsidR="00DF54A1" w:rsidRPr="00E06897" w:rsidRDefault="00DF54A1" w:rsidP="00DF54A1">
      <w:pPr>
        <w:spacing w:before="120" w:after="120" w:line="240" w:lineRule="auto"/>
        <w:jc w:val="both"/>
        <w:rPr>
          <w:rFonts w:ascii="Century" w:hAnsi="Century" w:cs="Arial"/>
          <w:sz w:val="20"/>
          <w:szCs w:val="20"/>
        </w:rPr>
      </w:pPr>
      <w:r>
        <w:rPr>
          <w:rFonts w:ascii="Century" w:hAnsi="Century" w:cs="Arial"/>
          <w:b/>
          <w:bCs/>
          <w:sz w:val="20"/>
          <w:szCs w:val="20"/>
        </w:rPr>
        <w:t>19</w:t>
      </w:r>
      <w:r w:rsidRPr="00E06897">
        <w:rPr>
          <w:rFonts w:ascii="Century" w:hAnsi="Century" w:cs="Arial"/>
          <w:b/>
          <w:bCs/>
          <w:sz w:val="20"/>
          <w:szCs w:val="20"/>
        </w:rPr>
        <w:t>.</w:t>
      </w:r>
      <w:r w:rsidRPr="00E06897">
        <w:rPr>
          <w:rFonts w:ascii="Century" w:hAnsi="Century" w:cs="Arial"/>
          <w:sz w:val="20"/>
          <w:szCs w:val="20"/>
        </w:rPr>
        <w:t xml:space="preserve"> Caberá aos gestores designados promover todas as ações necessárias ao fiel cumprimento do ajuste.</w:t>
      </w:r>
    </w:p>
    <w:p w14:paraId="4B1423B3"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CAPÍTULO XX– DOS ACRÉSCIMOS E DAS SUPRESSÕES E REAJUSTE ANUAL</w:t>
      </w:r>
    </w:p>
    <w:p w14:paraId="5EAA76D2" w14:textId="77777777" w:rsidR="00DF54A1" w:rsidRPr="00E06897" w:rsidRDefault="00DF54A1" w:rsidP="00DF54A1">
      <w:pPr>
        <w:spacing w:after="0" w:line="288" w:lineRule="auto"/>
        <w:jc w:val="both"/>
        <w:rPr>
          <w:rFonts w:ascii="Century" w:hAnsi="Century" w:cs="Arial"/>
          <w:sz w:val="20"/>
          <w:szCs w:val="20"/>
        </w:rPr>
      </w:pPr>
      <w:r w:rsidRPr="00E06897">
        <w:rPr>
          <w:rFonts w:ascii="Century" w:hAnsi="Century" w:cs="Arial"/>
          <w:b/>
          <w:bCs/>
          <w:sz w:val="20"/>
          <w:szCs w:val="20"/>
        </w:rPr>
        <w:t>2</w:t>
      </w:r>
      <w:r>
        <w:rPr>
          <w:rFonts w:ascii="Century" w:hAnsi="Century" w:cs="Arial"/>
          <w:b/>
          <w:bCs/>
          <w:sz w:val="20"/>
          <w:szCs w:val="20"/>
        </w:rPr>
        <w:t>0</w:t>
      </w:r>
      <w:r w:rsidRPr="00E06897">
        <w:rPr>
          <w:rFonts w:ascii="Century" w:hAnsi="Century" w:cs="Arial"/>
          <w:b/>
          <w:bCs/>
          <w:sz w:val="20"/>
          <w:szCs w:val="20"/>
        </w:rPr>
        <w:t>.</w:t>
      </w:r>
      <w:r w:rsidRPr="00E06897">
        <w:rPr>
          <w:rFonts w:ascii="Century" w:hAnsi="Century" w:cs="Arial"/>
          <w:sz w:val="20"/>
          <w:szCs w:val="20"/>
        </w:rPr>
        <w:t xml:space="preserve"> A contratada obriga-se a aceitar, nas mesmas condições contratuais, os acréscimos ou supressões até o limite legal estabelecido no art. 125 da Lei nº 14.133/2021. </w:t>
      </w:r>
    </w:p>
    <w:p w14:paraId="4C9D4C9A" w14:textId="77777777" w:rsidR="00DF54A1" w:rsidRPr="00E06897" w:rsidRDefault="00DF54A1" w:rsidP="00DF54A1">
      <w:pPr>
        <w:spacing w:after="0" w:line="288" w:lineRule="auto"/>
        <w:jc w:val="both"/>
        <w:rPr>
          <w:rFonts w:ascii="Century" w:eastAsia="Times New Roman" w:hAnsi="Century"/>
          <w:sz w:val="20"/>
          <w:szCs w:val="20"/>
        </w:rPr>
      </w:pPr>
      <w:r w:rsidRPr="00E06897">
        <w:rPr>
          <w:rFonts w:ascii="Century" w:hAnsi="Century" w:cs="Arial"/>
          <w:b/>
          <w:bCs/>
          <w:sz w:val="20"/>
          <w:szCs w:val="20"/>
        </w:rPr>
        <w:t>2</w:t>
      </w:r>
      <w:r>
        <w:rPr>
          <w:rFonts w:ascii="Century" w:hAnsi="Century" w:cs="Arial"/>
          <w:b/>
          <w:bCs/>
          <w:sz w:val="20"/>
          <w:szCs w:val="20"/>
        </w:rPr>
        <w:t>0</w:t>
      </w:r>
      <w:r w:rsidRPr="00E06897">
        <w:rPr>
          <w:rFonts w:ascii="Century" w:hAnsi="Century" w:cs="Arial"/>
          <w:b/>
          <w:bCs/>
          <w:sz w:val="20"/>
          <w:szCs w:val="20"/>
        </w:rPr>
        <w:t>.1.</w:t>
      </w:r>
      <w:r w:rsidRPr="00E06897">
        <w:rPr>
          <w:rFonts w:ascii="Century" w:hAnsi="Century" w:cs="Arial"/>
          <w:sz w:val="20"/>
          <w:szCs w:val="20"/>
        </w:rPr>
        <w:t xml:space="preserve"> </w:t>
      </w:r>
      <w:r w:rsidRPr="002849C4">
        <w:rPr>
          <w:rFonts w:ascii="Century" w:eastAsia="Times New Roman" w:hAnsi="Century"/>
          <w:sz w:val="20"/>
          <w:szCs w:val="20"/>
        </w:rPr>
        <w:t>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r w:rsidRPr="00E06897">
        <w:rPr>
          <w:rFonts w:ascii="Century" w:eastAsia="Times New Roman" w:hAnsi="Century"/>
          <w:sz w:val="20"/>
          <w:szCs w:val="20"/>
        </w:rPr>
        <w:t>.</w:t>
      </w:r>
    </w:p>
    <w:p w14:paraId="49908284" w14:textId="77777777" w:rsidR="00DF54A1" w:rsidRPr="00E06897" w:rsidRDefault="00DF54A1" w:rsidP="00DF54A1">
      <w:pPr>
        <w:spacing w:after="0" w:line="288" w:lineRule="auto"/>
        <w:jc w:val="both"/>
        <w:rPr>
          <w:rFonts w:ascii="Century" w:hAnsi="Century"/>
          <w:color w:val="000000"/>
          <w:sz w:val="20"/>
          <w:szCs w:val="20"/>
        </w:rPr>
      </w:pPr>
      <w:r w:rsidRPr="00E06897">
        <w:rPr>
          <w:rFonts w:ascii="Century" w:hAnsi="Century"/>
          <w:b/>
          <w:bCs/>
          <w:sz w:val="20"/>
          <w:szCs w:val="20"/>
        </w:rPr>
        <w:t>2</w:t>
      </w:r>
      <w:r>
        <w:rPr>
          <w:rFonts w:ascii="Century" w:hAnsi="Century"/>
          <w:b/>
          <w:bCs/>
          <w:sz w:val="20"/>
          <w:szCs w:val="20"/>
        </w:rPr>
        <w:t>0</w:t>
      </w:r>
      <w:r w:rsidRPr="00E06897">
        <w:rPr>
          <w:rFonts w:ascii="Century" w:hAnsi="Century"/>
          <w:b/>
          <w:bCs/>
          <w:sz w:val="20"/>
          <w:szCs w:val="20"/>
        </w:rPr>
        <w:t>.2.</w:t>
      </w:r>
      <w:r w:rsidRPr="00E06897">
        <w:rPr>
          <w:rFonts w:ascii="Century" w:hAnsi="Century"/>
          <w:sz w:val="20"/>
          <w:szCs w:val="20"/>
        </w:rPr>
        <w:t xml:space="preserve"> </w:t>
      </w:r>
      <w:r w:rsidRPr="00E06897">
        <w:rPr>
          <w:rFonts w:ascii="Century" w:hAnsi="Century"/>
          <w:color w:val="000000"/>
          <w:sz w:val="20"/>
          <w:szCs w:val="20"/>
        </w:rPr>
        <w:t>Nos reajustes subsequentes ao primeiro, o interregno mínimo de um ano será contado a partir dos efeitos financeiros do último reajuste.</w:t>
      </w:r>
    </w:p>
    <w:p w14:paraId="47EBE23C" w14:textId="77777777" w:rsidR="00DF54A1" w:rsidRPr="00E06897" w:rsidRDefault="00DF54A1" w:rsidP="00DF54A1">
      <w:pPr>
        <w:spacing w:after="0" w:line="288" w:lineRule="auto"/>
        <w:jc w:val="both"/>
        <w:rPr>
          <w:rFonts w:ascii="Century" w:hAnsi="Century" w:cs="Tahoma"/>
          <w:sz w:val="20"/>
          <w:szCs w:val="20"/>
        </w:rPr>
      </w:pPr>
      <w:r w:rsidRPr="00E06897">
        <w:rPr>
          <w:rFonts w:ascii="Century" w:hAnsi="Century"/>
          <w:b/>
          <w:bCs/>
          <w:sz w:val="20"/>
          <w:szCs w:val="20"/>
        </w:rPr>
        <w:t>2</w:t>
      </w:r>
      <w:r>
        <w:rPr>
          <w:rFonts w:ascii="Century" w:hAnsi="Century"/>
          <w:b/>
          <w:bCs/>
          <w:sz w:val="20"/>
          <w:szCs w:val="20"/>
        </w:rPr>
        <w:t>0</w:t>
      </w:r>
      <w:r w:rsidRPr="00E06897">
        <w:rPr>
          <w:rFonts w:ascii="Century" w:hAnsi="Century"/>
          <w:b/>
          <w:bCs/>
          <w:sz w:val="20"/>
          <w:szCs w:val="20"/>
        </w:rPr>
        <w:t>.3.</w:t>
      </w:r>
      <w:r w:rsidRPr="00E06897">
        <w:rPr>
          <w:rFonts w:ascii="Century" w:hAnsi="Century" w:cs="Tahoma"/>
          <w:sz w:val="20"/>
          <w:szCs w:val="20"/>
        </w:rPr>
        <w:t xml:space="preserve"> </w:t>
      </w:r>
      <w:r w:rsidRPr="00E06897">
        <w:rPr>
          <w:rFonts w:ascii="Century" w:hAnsi="Century"/>
          <w:sz w:val="20"/>
          <w:szCs w:val="20"/>
        </w:rPr>
        <w:t xml:space="preserve">A ARP poderá ser alterada por acordo das partes </w:t>
      </w:r>
      <w:r w:rsidRPr="00E06897">
        <w:rPr>
          <w:rFonts w:ascii="Century" w:hAnsi="Century" w:cs="Arial"/>
          <w:color w:val="000000"/>
          <w:sz w:val="20"/>
          <w:szCs w:val="2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E06897">
        <w:rPr>
          <w:rFonts w:ascii="Century" w:hAnsi="Century" w:cs="Arial"/>
          <w:color w:val="000000"/>
          <w:sz w:val="20"/>
          <w:szCs w:val="20"/>
        </w:rPr>
        <w:t xml:space="preserve">Art. 25 </w:t>
      </w:r>
      <w:r w:rsidRPr="00E06897">
        <w:rPr>
          <w:rFonts w:ascii="Century" w:hAnsi="Century"/>
          <w:sz w:val="20"/>
          <w:szCs w:val="20"/>
        </w:rPr>
        <w:t>do decreto Federal 11.462/23.</w:t>
      </w:r>
    </w:p>
    <w:p w14:paraId="3F53014C" w14:textId="77777777" w:rsidR="00DF54A1" w:rsidRPr="00E06897" w:rsidRDefault="00DF54A1" w:rsidP="00DF54A1">
      <w:pPr>
        <w:spacing w:after="0" w:line="288" w:lineRule="auto"/>
        <w:jc w:val="both"/>
        <w:rPr>
          <w:rFonts w:ascii="Century" w:hAnsi="Century" w:cs="Tahoma"/>
          <w:sz w:val="20"/>
          <w:szCs w:val="20"/>
        </w:rPr>
      </w:pPr>
    </w:p>
    <w:p w14:paraId="6E6590DB"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CAPÍTULO XXI - DA RESCISÃO</w:t>
      </w:r>
    </w:p>
    <w:p w14:paraId="49731001" w14:textId="77777777" w:rsidR="00DF54A1" w:rsidRPr="00E06897" w:rsidRDefault="00DF54A1" w:rsidP="00DF54A1">
      <w:pPr>
        <w:spacing w:after="0" w:line="288" w:lineRule="auto"/>
        <w:jc w:val="both"/>
        <w:rPr>
          <w:rFonts w:ascii="Century" w:hAnsi="Century" w:cs="Arial"/>
          <w:sz w:val="20"/>
          <w:szCs w:val="20"/>
        </w:rPr>
      </w:pPr>
      <w:r w:rsidRPr="00E06897">
        <w:rPr>
          <w:rFonts w:ascii="Century" w:hAnsi="Century" w:cs="Arial"/>
          <w:b/>
          <w:bCs/>
          <w:sz w:val="20"/>
          <w:szCs w:val="20"/>
        </w:rPr>
        <w:t>2</w:t>
      </w:r>
      <w:r>
        <w:rPr>
          <w:rFonts w:ascii="Century" w:hAnsi="Century" w:cs="Arial"/>
          <w:b/>
          <w:bCs/>
          <w:sz w:val="20"/>
          <w:szCs w:val="20"/>
        </w:rPr>
        <w:t>1</w:t>
      </w:r>
      <w:r w:rsidRPr="00E06897">
        <w:rPr>
          <w:rFonts w:ascii="Century" w:hAnsi="Century" w:cs="Arial"/>
          <w:b/>
          <w:bCs/>
          <w:sz w:val="20"/>
          <w:szCs w:val="20"/>
        </w:rPr>
        <w:t>.</w:t>
      </w:r>
      <w:r w:rsidRPr="00E06897">
        <w:rPr>
          <w:rFonts w:ascii="Century" w:hAnsi="Century" w:cs="Arial"/>
          <w:sz w:val="20"/>
          <w:szCs w:val="20"/>
        </w:rPr>
        <w:t xml:space="preserve">  A inexecução total ou parcial do ajuste enseja a sua rescisão, conforme disposto no artigo 138 da Lei nº 14.133/2021. </w:t>
      </w:r>
    </w:p>
    <w:p w14:paraId="5E39C64F" w14:textId="77777777" w:rsidR="00DF54A1" w:rsidRPr="00E06897" w:rsidRDefault="00DF54A1" w:rsidP="00DF54A1">
      <w:pPr>
        <w:pStyle w:val="NormalWeb"/>
        <w:spacing w:before="0" w:beforeAutospacing="0" w:after="0" w:afterAutospacing="0" w:line="288" w:lineRule="auto"/>
        <w:jc w:val="both"/>
        <w:rPr>
          <w:rFonts w:ascii="Century" w:eastAsia="Times New Roman" w:hAnsi="Century" w:cs="Times New Roman"/>
          <w:color w:val="000000"/>
          <w:sz w:val="20"/>
          <w:szCs w:val="20"/>
        </w:rPr>
      </w:pPr>
      <w:r w:rsidRPr="00E06897">
        <w:rPr>
          <w:rFonts w:ascii="Century" w:hAnsi="Century" w:cs="Arial"/>
          <w:b/>
          <w:bCs/>
          <w:sz w:val="20"/>
          <w:szCs w:val="20"/>
        </w:rPr>
        <w:lastRenderedPageBreak/>
        <w:t>2</w:t>
      </w:r>
      <w:r>
        <w:rPr>
          <w:rFonts w:ascii="Century" w:hAnsi="Century" w:cs="Arial"/>
          <w:b/>
          <w:bCs/>
          <w:sz w:val="20"/>
          <w:szCs w:val="20"/>
        </w:rPr>
        <w:t>1</w:t>
      </w:r>
      <w:r w:rsidRPr="00E06897">
        <w:rPr>
          <w:rFonts w:ascii="Century" w:hAnsi="Century" w:cs="Arial"/>
          <w:b/>
          <w:bCs/>
          <w:sz w:val="20"/>
          <w:szCs w:val="20"/>
        </w:rPr>
        <w:t>.1</w:t>
      </w:r>
      <w:r w:rsidRPr="00E06897">
        <w:rPr>
          <w:rFonts w:ascii="Century" w:hAnsi="Century" w:cs="Arial"/>
          <w:sz w:val="20"/>
          <w:szCs w:val="20"/>
        </w:rPr>
        <w:t xml:space="preserve"> </w:t>
      </w:r>
      <w:r w:rsidRPr="00E06897">
        <w:rPr>
          <w:rFonts w:ascii="Century" w:eastAsia="Times New Roman" w:hAnsi="Century" w:cs="Arial"/>
          <w:color w:val="000000"/>
          <w:sz w:val="20"/>
          <w:szCs w:val="20"/>
        </w:rPr>
        <w:t> A extinção do contrato poderá ser:</w:t>
      </w:r>
    </w:p>
    <w:p w14:paraId="6979BDA2" w14:textId="77777777" w:rsidR="00DF54A1" w:rsidRPr="00E06897" w:rsidRDefault="00DF54A1" w:rsidP="00DF54A1">
      <w:pPr>
        <w:spacing w:after="0" w:line="288" w:lineRule="auto"/>
        <w:ind w:firstLine="570"/>
        <w:jc w:val="both"/>
        <w:rPr>
          <w:rFonts w:ascii="Century" w:eastAsia="Times New Roman" w:hAnsi="Century" w:cs="Times New Roman"/>
          <w:color w:val="000000"/>
          <w:sz w:val="20"/>
          <w:szCs w:val="20"/>
          <w:lang w:eastAsia="pt-BR"/>
        </w:rPr>
      </w:pPr>
      <w:bookmarkStart w:id="12" w:name="art138i"/>
      <w:bookmarkEnd w:id="12"/>
      <w:r w:rsidRPr="00E06897">
        <w:rPr>
          <w:rFonts w:ascii="Century" w:eastAsia="Times New Roman" w:hAnsi="Century" w:cs="Arial"/>
          <w:color w:val="000000"/>
          <w:sz w:val="20"/>
          <w:szCs w:val="20"/>
          <w:lang w:eastAsia="pt-BR"/>
        </w:rPr>
        <w:t>a) determinada por ato unilateral e escrito da Administração, exceto no caso de descumprimento decorrente de sua própria conduta;</w:t>
      </w:r>
    </w:p>
    <w:p w14:paraId="7E6CD022" w14:textId="77777777" w:rsidR="00DF54A1" w:rsidRPr="00E06897" w:rsidRDefault="00DF54A1" w:rsidP="00DF54A1">
      <w:pPr>
        <w:spacing w:after="0" w:line="288" w:lineRule="auto"/>
        <w:ind w:firstLine="570"/>
        <w:jc w:val="both"/>
        <w:rPr>
          <w:rFonts w:ascii="Century" w:eastAsia="Times New Roman" w:hAnsi="Century" w:cs="Times New Roman"/>
          <w:color w:val="000000"/>
          <w:sz w:val="20"/>
          <w:szCs w:val="20"/>
          <w:lang w:eastAsia="pt-BR"/>
        </w:rPr>
      </w:pPr>
      <w:bookmarkStart w:id="13" w:name="art138ii"/>
      <w:bookmarkEnd w:id="13"/>
      <w:r w:rsidRPr="00E06897">
        <w:rPr>
          <w:rFonts w:ascii="Century" w:eastAsia="Times New Roman" w:hAnsi="Century" w:cs="Arial"/>
          <w:color w:val="000000"/>
          <w:sz w:val="20"/>
          <w:szCs w:val="20"/>
          <w:lang w:eastAsia="pt-BR"/>
        </w:rPr>
        <w:t>b) consensual, por acordo entre as partes, por conciliação, por mediação ou por comitê de resolução de disputas, desde que haja interesse da Administração;</w:t>
      </w:r>
    </w:p>
    <w:p w14:paraId="2F7991DA" w14:textId="77777777" w:rsidR="00DF54A1" w:rsidRPr="00E06897" w:rsidRDefault="00DF54A1" w:rsidP="00DF54A1">
      <w:pPr>
        <w:spacing w:after="0" w:line="288" w:lineRule="auto"/>
        <w:ind w:firstLine="570"/>
        <w:jc w:val="both"/>
        <w:rPr>
          <w:rFonts w:ascii="Century" w:eastAsia="Times New Roman" w:hAnsi="Century" w:cs="Times New Roman"/>
          <w:color w:val="000000"/>
          <w:sz w:val="20"/>
          <w:szCs w:val="20"/>
          <w:lang w:eastAsia="pt-BR"/>
        </w:rPr>
      </w:pPr>
      <w:bookmarkStart w:id="14" w:name="art138iii"/>
      <w:bookmarkEnd w:id="14"/>
      <w:r w:rsidRPr="00E06897">
        <w:rPr>
          <w:rFonts w:ascii="Century" w:eastAsia="Times New Roman" w:hAnsi="Century" w:cs="Arial"/>
          <w:color w:val="000000"/>
          <w:sz w:val="20"/>
          <w:szCs w:val="20"/>
          <w:lang w:eastAsia="pt-BR"/>
        </w:rPr>
        <w:t>c) determinada por decisão arbitral, em decorrência de cláusula compromissória ou compromisso arbitral, ou por decisão judicial.</w:t>
      </w:r>
    </w:p>
    <w:p w14:paraId="65DD2871" w14:textId="77777777" w:rsidR="00DF54A1" w:rsidRPr="00E06897" w:rsidRDefault="00DF54A1" w:rsidP="00DF54A1">
      <w:pPr>
        <w:spacing w:after="0" w:line="288" w:lineRule="auto"/>
        <w:jc w:val="both"/>
        <w:rPr>
          <w:rFonts w:ascii="Century" w:eastAsia="Times New Roman" w:hAnsi="Century" w:cs="Times New Roman"/>
          <w:color w:val="000000"/>
          <w:sz w:val="20"/>
          <w:szCs w:val="20"/>
          <w:lang w:eastAsia="pt-BR"/>
        </w:rPr>
      </w:pPr>
      <w:bookmarkStart w:id="15" w:name="art138§1"/>
      <w:bookmarkEnd w:id="15"/>
      <w:r w:rsidRPr="00E06897">
        <w:rPr>
          <w:rFonts w:ascii="Century" w:eastAsia="Times New Roman" w:hAnsi="Century" w:cs="Arial"/>
          <w:b/>
          <w:bCs/>
          <w:color w:val="000000"/>
          <w:sz w:val="20"/>
          <w:szCs w:val="20"/>
          <w:lang w:eastAsia="pt-BR"/>
        </w:rPr>
        <w:t>2</w:t>
      </w:r>
      <w:r>
        <w:rPr>
          <w:rFonts w:ascii="Century" w:eastAsia="Times New Roman" w:hAnsi="Century" w:cs="Arial"/>
          <w:b/>
          <w:bCs/>
          <w:color w:val="000000"/>
          <w:sz w:val="20"/>
          <w:szCs w:val="20"/>
          <w:lang w:eastAsia="pt-BR"/>
        </w:rPr>
        <w:t>1</w:t>
      </w:r>
      <w:r w:rsidRPr="00E06897">
        <w:rPr>
          <w:rFonts w:ascii="Century" w:eastAsia="Times New Roman" w:hAnsi="Century" w:cs="Arial"/>
          <w:b/>
          <w:bCs/>
          <w:color w:val="000000"/>
          <w:sz w:val="20"/>
          <w:szCs w:val="20"/>
          <w:lang w:eastAsia="pt-BR"/>
        </w:rPr>
        <w:t>.2.</w:t>
      </w:r>
      <w:r w:rsidRPr="00E06897">
        <w:rPr>
          <w:rFonts w:ascii="Century" w:eastAsia="Times New Roman" w:hAnsi="Century" w:cs="Arial"/>
          <w:color w:val="000000"/>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7065657E" w14:textId="77777777" w:rsidR="00DF54A1" w:rsidRPr="00E06897" w:rsidRDefault="00DF54A1" w:rsidP="00DF54A1">
      <w:pPr>
        <w:spacing w:after="0" w:line="288" w:lineRule="auto"/>
        <w:jc w:val="both"/>
        <w:rPr>
          <w:rFonts w:ascii="Century" w:hAnsi="Century" w:cs="Arial"/>
          <w:sz w:val="20"/>
          <w:szCs w:val="20"/>
        </w:rPr>
      </w:pPr>
      <w:r w:rsidRPr="00E06897">
        <w:rPr>
          <w:rFonts w:ascii="Century" w:hAnsi="Century" w:cs="Arial"/>
          <w:b/>
          <w:bCs/>
          <w:sz w:val="20"/>
          <w:szCs w:val="20"/>
        </w:rPr>
        <w:t>2</w:t>
      </w:r>
      <w:r>
        <w:rPr>
          <w:rFonts w:ascii="Century" w:hAnsi="Century" w:cs="Arial"/>
          <w:b/>
          <w:bCs/>
          <w:sz w:val="20"/>
          <w:szCs w:val="20"/>
        </w:rPr>
        <w:t>1</w:t>
      </w:r>
      <w:r w:rsidRPr="00E06897">
        <w:rPr>
          <w:rFonts w:ascii="Century" w:hAnsi="Century" w:cs="Arial"/>
          <w:b/>
          <w:bCs/>
          <w:sz w:val="20"/>
          <w:szCs w:val="20"/>
        </w:rPr>
        <w:t>.3.</w:t>
      </w:r>
      <w:r w:rsidRPr="00E06897">
        <w:rPr>
          <w:rFonts w:ascii="Century" w:hAnsi="Century" w:cs="Arial"/>
          <w:sz w:val="20"/>
          <w:szCs w:val="20"/>
        </w:rPr>
        <w:t xml:space="preserve"> A rescisão administrativa ou amigável deverá ser precedida de autorização escrita e fundamentada da autoridade competente. </w:t>
      </w:r>
    </w:p>
    <w:p w14:paraId="7CF388EF" w14:textId="77777777" w:rsidR="00DF54A1" w:rsidRPr="00E06897" w:rsidRDefault="00DF54A1" w:rsidP="00DF54A1">
      <w:pPr>
        <w:spacing w:after="0" w:line="288" w:lineRule="auto"/>
        <w:jc w:val="both"/>
        <w:rPr>
          <w:rFonts w:ascii="Century" w:hAnsi="Century" w:cs="Arial"/>
          <w:sz w:val="20"/>
          <w:szCs w:val="20"/>
        </w:rPr>
      </w:pPr>
      <w:r w:rsidRPr="00E06897">
        <w:rPr>
          <w:rFonts w:ascii="Century" w:hAnsi="Century" w:cs="Arial"/>
          <w:b/>
          <w:bCs/>
          <w:sz w:val="20"/>
          <w:szCs w:val="20"/>
        </w:rPr>
        <w:t>2</w:t>
      </w:r>
      <w:r>
        <w:rPr>
          <w:rFonts w:ascii="Century" w:hAnsi="Century" w:cs="Arial"/>
          <w:b/>
          <w:bCs/>
          <w:sz w:val="20"/>
          <w:szCs w:val="20"/>
        </w:rPr>
        <w:t>1</w:t>
      </w:r>
      <w:r w:rsidRPr="00E06897">
        <w:rPr>
          <w:rFonts w:ascii="Century" w:hAnsi="Century" w:cs="Arial"/>
          <w:b/>
          <w:bCs/>
          <w:sz w:val="20"/>
          <w:szCs w:val="20"/>
        </w:rPr>
        <w:t>.4</w:t>
      </w:r>
      <w:r w:rsidRPr="00E06897">
        <w:rPr>
          <w:rFonts w:ascii="Century" w:hAnsi="Century" w:cs="Arial"/>
          <w:sz w:val="20"/>
          <w:szCs w:val="20"/>
        </w:rPr>
        <w:t xml:space="preserve">. Os casos de rescisão deverão ser formalmente motivados nos autos do processo, assegurado o contraditório e a ampla defesa. </w:t>
      </w:r>
    </w:p>
    <w:p w14:paraId="25D923E6"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CAPÍTULO XX</w:t>
      </w:r>
      <w:r>
        <w:rPr>
          <w:rFonts w:ascii="Century" w:hAnsi="Century" w:cs="Arial"/>
          <w:b/>
          <w:sz w:val="20"/>
          <w:szCs w:val="20"/>
        </w:rPr>
        <w:t>II</w:t>
      </w:r>
      <w:r w:rsidRPr="00E06897">
        <w:rPr>
          <w:rFonts w:ascii="Century" w:hAnsi="Century" w:cs="Arial"/>
          <w:b/>
          <w:sz w:val="20"/>
          <w:szCs w:val="20"/>
        </w:rPr>
        <w:t xml:space="preserve"> – DAS PENALIDADES</w:t>
      </w:r>
    </w:p>
    <w:p w14:paraId="1642F7C3" w14:textId="77777777" w:rsidR="00DF54A1" w:rsidRPr="00E06897" w:rsidRDefault="00DF54A1" w:rsidP="00DF54A1">
      <w:pPr>
        <w:pBdr>
          <w:top w:val="nil"/>
          <w:left w:val="nil"/>
          <w:bottom w:val="nil"/>
          <w:right w:val="nil"/>
          <w:between w:val="nil"/>
        </w:pBdr>
        <w:spacing w:after="0" w:line="288" w:lineRule="auto"/>
        <w:jc w:val="both"/>
        <w:rPr>
          <w:rFonts w:ascii="Century" w:eastAsia="Times New Roman" w:hAnsi="Century"/>
          <w:sz w:val="20"/>
          <w:szCs w:val="20"/>
        </w:rPr>
      </w:pPr>
      <w:r w:rsidRPr="00E06897">
        <w:rPr>
          <w:rFonts w:ascii="Century" w:eastAsia="Times New Roman" w:hAnsi="Century"/>
          <w:b/>
          <w:bCs/>
          <w:sz w:val="20"/>
          <w:szCs w:val="20"/>
        </w:rPr>
        <w:t>2</w:t>
      </w:r>
      <w:r>
        <w:rPr>
          <w:rFonts w:ascii="Century" w:eastAsia="Times New Roman" w:hAnsi="Century"/>
          <w:b/>
          <w:bCs/>
          <w:sz w:val="20"/>
          <w:szCs w:val="20"/>
        </w:rPr>
        <w:t>2</w:t>
      </w:r>
      <w:r w:rsidRPr="00E06897">
        <w:rPr>
          <w:rFonts w:ascii="Century" w:eastAsia="Times New Roman" w:hAnsi="Century"/>
          <w:b/>
          <w:bCs/>
          <w:sz w:val="20"/>
          <w:szCs w:val="20"/>
        </w:rPr>
        <w:t>.</w:t>
      </w:r>
      <w:r w:rsidRPr="00E06897">
        <w:rPr>
          <w:rFonts w:ascii="Century" w:eastAsia="Times New Roman" w:hAnsi="Century"/>
          <w:sz w:val="20"/>
          <w:szCs w:val="20"/>
        </w:rPr>
        <w:t xml:space="preserve"> Comete infração administrativa nos termos da </w:t>
      </w:r>
      <w:r w:rsidRPr="00E06897">
        <w:rPr>
          <w:rFonts w:ascii="Century" w:hAnsi="Century"/>
          <w:sz w:val="20"/>
          <w:szCs w:val="20"/>
        </w:rPr>
        <w:t>Lei nº 14.133, de 2021</w:t>
      </w:r>
      <w:r w:rsidRPr="00E06897">
        <w:rPr>
          <w:rFonts w:ascii="Century" w:eastAsia="Times New Roman" w:hAnsi="Century"/>
          <w:sz w:val="20"/>
          <w:szCs w:val="20"/>
        </w:rPr>
        <w:t>, a Contratada que:</w:t>
      </w:r>
    </w:p>
    <w:p w14:paraId="2227B913" w14:textId="77777777" w:rsidR="00DF54A1" w:rsidRPr="00E06897" w:rsidRDefault="00DF54A1" w:rsidP="00DF54A1">
      <w:pPr>
        <w:spacing w:after="0" w:line="288" w:lineRule="auto"/>
        <w:ind w:left="284"/>
        <w:jc w:val="both"/>
        <w:rPr>
          <w:rFonts w:ascii="Century" w:hAnsi="Century"/>
          <w:sz w:val="20"/>
          <w:szCs w:val="20"/>
        </w:rPr>
      </w:pPr>
      <w:r w:rsidRPr="00E06897">
        <w:rPr>
          <w:rFonts w:ascii="Century" w:hAnsi="Century"/>
          <w:sz w:val="20"/>
          <w:szCs w:val="20"/>
        </w:rPr>
        <w:t xml:space="preserve">a) der causa à inexecução parcial do contrato; </w:t>
      </w:r>
    </w:p>
    <w:p w14:paraId="68F3E172" w14:textId="77777777" w:rsidR="00DF54A1" w:rsidRPr="00E06897" w:rsidRDefault="00DF54A1" w:rsidP="00DF54A1">
      <w:pPr>
        <w:spacing w:after="0" w:line="288" w:lineRule="auto"/>
        <w:ind w:left="284"/>
        <w:jc w:val="both"/>
        <w:rPr>
          <w:rFonts w:ascii="Century" w:hAnsi="Century"/>
          <w:sz w:val="20"/>
          <w:szCs w:val="20"/>
        </w:rPr>
      </w:pPr>
      <w:r w:rsidRPr="00E06897">
        <w:rPr>
          <w:rFonts w:ascii="Century" w:hAnsi="Century"/>
          <w:sz w:val="20"/>
          <w:szCs w:val="20"/>
        </w:rPr>
        <w:t xml:space="preserve">b) der causa à inexecução parcial do contrato que cause grave dano à Administração ou ao funcionamento dos serviços públicos ou ao interesse coletivo; </w:t>
      </w:r>
    </w:p>
    <w:p w14:paraId="6F1CC08E" w14:textId="77777777" w:rsidR="00DF54A1" w:rsidRPr="00E06897" w:rsidRDefault="00DF54A1" w:rsidP="00DF54A1">
      <w:pPr>
        <w:spacing w:after="0" w:line="288" w:lineRule="auto"/>
        <w:ind w:left="284"/>
        <w:jc w:val="both"/>
        <w:rPr>
          <w:rFonts w:ascii="Century" w:hAnsi="Century"/>
          <w:sz w:val="20"/>
          <w:szCs w:val="20"/>
        </w:rPr>
      </w:pPr>
      <w:r w:rsidRPr="00E06897">
        <w:rPr>
          <w:rFonts w:ascii="Century" w:hAnsi="Century"/>
          <w:sz w:val="20"/>
          <w:szCs w:val="20"/>
        </w:rPr>
        <w:t xml:space="preserve">c) der causa à inexecução total do contrato; </w:t>
      </w:r>
    </w:p>
    <w:p w14:paraId="3D14083D" w14:textId="77777777" w:rsidR="00DF54A1" w:rsidRPr="00E06897" w:rsidRDefault="00DF54A1" w:rsidP="00DF54A1">
      <w:pPr>
        <w:spacing w:after="0" w:line="288" w:lineRule="auto"/>
        <w:ind w:left="284"/>
        <w:jc w:val="both"/>
        <w:rPr>
          <w:rFonts w:ascii="Century" w:hAnsi="Century"/>
          <w:sz w:val="20"/>
          <w:szCs w:val="20"/>
        </w:rPr>
      </w:pPr>
      <w:r w:rsidRPr="00E06897">
        <w:rPr>
          <w:rFonts w:ascii="Century" w:hAnsi="Century"/>
          <w:sz w:val="20"/>
          <w:szCs w:val="20"/>
        </w:rPr>
        <w:t xml:space="preserve">d) ensejar o retardamento da execução ou da entrega do objeto da contratação sem motivo justificado; </w:t>
      </w:r>
    </w:p>
    <w:p w14:paraId="448CE15B" w14:textId="77777777" w:rsidR="00DF54A1" w:rsidRPr="00E06897" w:rsidRDefault="00DF54A1" w:rsidP="00DF54A1">
      <w:pPr>
        <w:spacing w:after="0" w:line="288" w:lineRule="auto"/>
        <w:ind w:left="284"/>
        <w:jc w:val="both"/>
        <w:rPr>
          <w:rFonts w:ascii="Century" w:hAnsi="Century"/>
          <w:sz w:val="20"/>
          <w:szCs w:val="20"/>
        </w:rPr>
      </w:pPr>
      <w:r w:rsidRPr="00E06897">
        <w:rPr>
          <w:rFonts w:ascii="Century" w:hAnsi="Century"/>
          <w:sz w:val="20"/>
          <w:szCs w:val="20"/>
        </w:rPr>
        <w:t>e) apresentar documentação falsa ou prestar declaração falsa durante a execução do contrato;</w:t>
      </w:r>
    </w:p>
    <w:p w14:paraId="6BAE27B0" w14:textId="77777777" w:rsidR="00DF54A1" w:rsidRPr="00E06897" w:rsidRDefault="00DF54A1" w:rsidP="00DF54A1">
      <w:pPr>
        <w:spacing w:after="0" w:line="288" w:lineRule="auto"/>
        <w:ind w:left="284"/>
        <w:jc w:val="both"/>
        <w:rPr>
          <w:rFonts w:ascii="Century" w:hAnsi="Century"/>
          <w:sz w:val="20"/>
          <w:szCs w:val="20"/>
        </w:rPr>
      </w:pPr>
      <w:r w:rsidRPr="00E06897">
        <w:rPr>
          <w:rFonts w:ascii="Century" w:hAnsi="Century"/>
          <w:sz w:val="20"/>
          <w:szCs w:val="20"/>
        </w:rPr>
        <w:t xml:space="preserve">f) praticar ato fraudulento na execução do contrato; </w:t>
      </w:r>
    </w:p>
    <w:p w14:paraId="13357DA8" w14:textId="77777777" w:rsidR="00DF54A1" w:rsidRPr="00E06897" w:rsidRDefault="00DF54A1" w:rsidP="00DF54A1">
      <w:pPr>
        <w:spacing w:after="0" w:line="288" w:lineRule="auto"/>
        <w:ind w:left="284"/>
        <w:jc w:val="both"/>
        <w:rPr>
          <w:rFonts w:ascii="Century" w:hAnsi="Century"/>
          <w:sz w:val="20"/>
          <w:szCs w:val="20"/>
        </w:rPr>
      </w:pPr>
      <w:r w:rsidRPr="00E06897">
        <w:rPr>
          <w:rFonts w:ascii="Century" w:hAnsi="Century"/>
          <w:sz w:val="20"/>
          <w:szCs w:val="20"/>
        </w:rPr>
        <w:t xml:space="preserve">g) comportar-se de modo inidôneo ou cometer fraude de qualquer natureza; </w:t>
      </w:r>
    </w:p>
    <w:p w14:paraId="06224D1B" w14:textId="77777777" w:rsidR="00DF54A1" w:rsidRPr="00E06897" w:rsidRDefault="00DF54A1" w:rsidP="00DF54A1">
      <w:pPr>
        <w:spacing w:after="0" w:line="288" w:lineRule="auto"/>
        <w:ind w:left="284"/>
        <w:jc w:val="both"/>
        <w:rPr>
          <w:rFonts w:ascii="Century" w:hAnsi="Century"/>
          <w:sz w:val="20"/>
          <w:szCs w:val="20"/>
        </w:rPr>
      </w:pPr>
      <w:r w:rsidRPr="00E06897">
        <w:rPr>
          <w:rFonts w:ascii="Century" w:hAnsi="Century"/>
          <w:sz w:val="20"/>
          <w:szCs w:val="20"/>
        </w:rPr>
        <w:t xml:space="preserve">h) praticar ato lesivo previsto no art. 5º da Lei nº 12.846, de 1º de agosto de 2013 </w:t>
      </w:r>
    </w:p>
    <w:p w14:paraId="6CF4CBB0" w14:textId="77777777" w:rsidR="00DF54A1" w:rsidRPr="00E06897" w:rsidRDefault="00DF54A1" w:rsidP="00DF54A1">
      <w:pPr>
        <w:spacing w:after="0" w:line="288" w:lineRule="auto"/>
        <w:jc w:val="both"/>
        <w:rPr>
          <w:rFonts w:ascii="Century" w:eastAsia="Times New Roman" w:hAnsi="Century"/>
          <w:sz w:val="20"/>
          <w:szCs w:val="20"/>
        </w:rPr>
      </w:pPr>
      <w:r w:rsidRPr="00E06897">
        <w:rPr>
          <w:rFonts w:ascii="Century" w:hAnsi="Century"/>
          <w:b/>
          <w:bCs/>
          <w:sz w:val="20"/>
          <w:szCs w:val="20"/>
        </w:rPr>
        <w:t>2</w:t>
      </w:r>
      <w:r>
        <w:rPr>
          <w:rFonts w:ascii="Century" w:hAnsi="Century"/>
          <w:b/>
          <w:bCs/>
          <w:sz w:val="20"/>
          <w:szCs w:val="20"/>
        </w:rPr>
        <w:t>2</w:t>
      </w:r>
      <w:r w:rsidRPr="00E06897">
        <w:rPr>
          <w:rFonts w:ascii="Century" w:hAnsi="Century"/>
          <w:b/>
          <w:bCs/>
          <w:sz w:val="20"/>
          <w:szCs w:val="20"/>
        </w:rPr>
        <w:t>.1</w:t>
      </w:r>
      <w:r w:rsidRPr="00E06897">
        <w:rPr>
          <w:rFonts w:ascii="Century" w:hAnsi="Century"/>
          <w:sz w:val="20"/>
          <w:szCs w:val="20"/>
        </w:rPr>
        <w:t xml:space="preserve"> Serão aplicadas ao contratado que incorrer nas infrações acima descritas as seguintes sanções:</w:t>
      </w:r>
    </w:p>
    <w:p w14:paraId="063718B3" w14:textId="77777777" w:rsidR="00DF54A1" w:rsidRPr="00E06897" w:rsidRDefault="00DF54A1" w:rsidP="00DF54A1">
      <w:pPr>
        <w:spacing w:after="0" w:line="288" w:lineRule="auto"/>
        <w:ind w:left="284"/>
        <w:jc w:val="both"/>
        <w:rPr>
          <w:rFonts w:ascii="Century" w:hAnsi="Century"/>
          <w:sz w:val="20"/>
          <w:szCs w:val="20"/>
        </w:rPr>
      </w:pPr>
      <w:r w:rsidRPr="00E06897">
        <w:rPr>
          <w:rFonts w:ascii="Century" w:hAnsi="Century"/>
          <w:sz w:val="20"/>
          <w:szCs w:val="20"/>
        </w:rPr>
        <w:t xml:space="preserve">I - </w:t>
      </w:r>
      <w:r w:rsidRPr="00E06897">
        <w:rPr>
          <w:rFonts w:ascii="Century" w:hAnsi="Century"/>
          <w:b/>
          <w:bCs/>
          <w:sz w:val="20"/>
          <w:szCs w:val="20"/>
        </w:rPr>
        <w:t>Advertência</w:t>
      </w:r>
      <w:r w:rsidRPr="00E06897">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0ABB44F3" w14:textId="77777777" w:rsidR="00DF54A1" w:rsidRPr="00E06897" w:rsidRDefault="00DF54A1" w:rsidP="00DF54A1">
      <w:pPr>
        <w:spacing w:after="0" w:line="288" w:lineRule="auto"/>
        <w:ind w:left="284"/>
        <w:jc w:val="both"/>
        <w:rPr>
          <w:rFonts w:ascii="Century" w:hAnsi="Century"/>
          <w:sz w:val="20"/>
          <w:szCs w:val="20"/>
        </w:rPr>
      </w:pPr>
      <w:r w:rsidRPr="00E06897">
        <w:rPr>
          <w:rFonts w:ascii="Century" w:hAnsi="Century"/>
          <w:sz w:val="20"/>
          <w:szCs w:val="20"/>
        </w:rPr>
        <w:t xml:space="preserve">II - </w:t>
      </w:r>
      <w:r w:rsidRPr="00E06897">
        <w:rPr>
          <w:rFonts w:ascii="Century" w:hAnsi="Century"/>
          <w:b/>
          <w:bCs/>
          <w:sz w:val="20"/>
          <w:szCs w:val="20"/>
        </w:rPr>
        <w:t>Impedimento de licitar e contratar</w:t>
      </w:r>
      <w:r w:rsidRPr="00E06897">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D50E16A" w14:textId="77777777" w:rsidR="00DF54A1" w:rsidRPr="00E06897" w:rsidRDefault="00DF54A1" w:rsidP="00DF54A1">
      <w:pPr>
        <w:spacing w:after="0" w:line="288" w:lineRule="auto"/>
        <w:ind w:left="284"/>
        <w:jc w:val="both"/>
        <w:rPr>
          <w:rFonts w:ascii="Century" w:hAnsi="Century"/>
          <w:sz w:val="20"/>
          <w:szCs w:val="20"/>
        </w:rPr>
      </w:pPr>
      <w:r w:rsidRPr="00E06897">
        <w:rPr>
          <w:rFonts w:ascii="Century" w:hAnsi="Century"/>
          <w:sz w:val="20"/>
          <w:szCs w:val="20"/>
        </w:rPr>
        <w:t xml:space="preserve">III - </w:t>
      </w:r>
      <w:r w:rsidRPr="00E06897">
        <w:rPr>
          <w:rFonts w:ascii="Century" w:hAnsi="Century"/>
          <w:b/>
          <w:bCs/>
          <w:sz w:val="20"/>
          <w:szCs w:val="20"/>
        </w:rPr>
        <w:t>Declaração de inidoneidade</w:t>
      </w:r>
      <w:r w:rsidRPr="00E06897">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32E46FC2" w14:textId="77777777" w:rsidR="00DF54A1" w:rsidRPr="00E06897" w:rsidRDefault="00DF54A1" w:rsidP="00DF54A1">
      <w:pPr>
        <w:spacing w:after="0" w:line="288" w:lineRule="auto"/>
        <w:ind w:left="284"/>
        <w:jc w:val="both"/>
        <w:rPr>
          <w:rFonts w:ascii="Century" w:hAnsi="Century"/>
          <w:sz w:val="20"/>
          <w:szCs w:val="20"/>
        </w:rPr>
      </w:pPr>
      <w:r w:rsidRPr="00E06897">
        <w:rPr>
          <w:rFonts w:ascii="Century" w:hAnsi="Century"/>
          <w:sz w:val="20"/>
          <w:szCs w:val="20"/>
        </w:rPr>
        <w:t xml:space="preserve">IV - </w:t>
      </w:r>
      <w:r w:rsidRPr="00E06897">
        <w:rPr>
          <w:rFonts w:ascii="Century" w:hAnsi="Century"/>
          <w:b/>
          <w:bCs/>
          <w:sz w:val="20"/>
          <w:szCs w:val="20"/>
        </w:rPr>
        <w:t>Multa</w:t>
      </w:r>
      <w:r w:rsidRPr="00E06897">
        <w:rPr>
          <w:rFonts w:ascii="Century" w:hAnsi="Century"/>
          <w:sz w:val="20"/>
          <w:szCs w:val="20"/>
        </w:rPr>
        <w:t xml:space="preserve">: </w:t>
      </w:r>
    </w:p>
    <w:p w14:paraId="00A02D90" w14:textId="77777777" w:rsidR="00DF54A1" w:rsidRPr="00E06897" w:rsidRDefault="00DF54A1" w:rsidP="00DF54A1">
      <w:pPr>
        <w:spacing w:after="0" w:line="288" w:lineRule="auto"/>
        <w:ind w:left="567"/>
        <w:jc w:val="both"/>
        <w:rPr>
          <w:rFonts w:ascii="Century" w:hAnsi="Century"/>
          <w:sz w:val="20"/>
          <w:szCs w:val="20"/>
        </w:rPr>
      </w:pPr>
      <w:r w:rsidRPr="00E06897">
        <w:rPr>
          <w:rFonts w:ascii="Century" w:hAnsi="Century"/>
          <w:sz w:val="20"/>
          <w:szCs w:val="20"/>
        </w:rPr>
        <w:t>a)</w:t>
      </w:r>
      <w:r w:rsidRPr="00E06897">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E06897">
        <w:rPr>
          <w:rFonts w:ascii="Century" w:hAnsi="Century"/>
          <w:sz w:val="20"/>
          <w:szCs w:val="20"/>
        </w:rPr>
        <w:t xml:space="preserve"> </w:t>
      </w:r>
    </w:p>
    <w:p w14:paraId="1C0096C0" w14:textId="77777777" w:rsidR="00DF54A1" w:rsidRPr="00E06897" w:rsidRDefault="00DF54A1" w:rsidP="00DF54A1">
      <w:pPr>
        <w:spacing w:after="0" w:line="288" w:lineRule="auto"/>
        <w:ind w:left="567"/>
        <w:jc w:val="both"/>
        <w:rPr>
          <w:rFonts w:ascii="Century" w:eastAsia="Times New Roman" w:hAnsi="Century"/>
          <w:sz w:val="20"/>
          <w:szCs w:val="20"/>
        </w:rPr>
      </w:pPr>
      <w:r w:rsidRPr="00E06897">
        <w:rPr>
          <w:rFonts w:ascii="Century" w:hAnsi="Century"/>
          <w:sz w:val="20"/>
          <w:szCs w:val="20"/>
        </w:rPr>
        <w:lastRenderedPageBreak/>
        <w:t>b)</w:t>
      </w:r>
      <w:r w:rsidRPr="00E06897">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5DA40862" w14:textId="77777777" w:rsidR="00DF54A1" w:rsidRPr="00E06897" w:rsidRDefault="00DF54A1" w:rsidP="00DF54A1">
      <w:pPr>
        <w:spacing w:after="0" w:line="288" w:lineRule="auto"/>
        <w:jc w:val="both"/>
        <w:rPr>
          <w:rFonts w:ascii="Century" w:hAnsi="Century"/>
          <w:sz w:val="20"/>
          <w:szCs w:val="20"/>
        </w:rPr>
      </w:pPr>
      <w:r w:rsidRPr="00E06897">
        <w:rPr>
          <w:rFonts w:ascii="Century" w:eastAsia="Times New Roman" w:hAnsi="Century"/>
          <w:b/>
          <w:bCs/>
          <w:sz w:val="20"/>
          <w:szCs w:val="20"/>
        </w:rPr>
        <w:t>2</w:t>
      </w:r>
      <w:r>
        <w:rPr>
          <w:rFonts w:ascii="Century" w:eastAsia="Times New Roman" w:hAnsi="Century"/>
          <w:b/>
          <w:bCs/>
          <w:sz w:val="20"/>
          <w:szCs w:val="20"/>
        </w:rPr>
        <w:t>2</w:t>
      </w:r>
      <w:r w:rsidRPr="00E06897">
        <w:rPr>
          <w:rFonts w:ascii="Century" w:eastAsia="Times New Roman" w:hAnsi="Century"/>
          <w:b/>
          <w:bCs/>
          <w:sz w:val="20"/>
          <w:szCs w:val="20"/>
        </w:rPr>
        <w:t>.2</w:t>
      </w:r>
      <w:r w:rsidRPr="00E06897">
        <w:rPr>
          <w:rFonts w:ascii="Century" w:eastAsia="Times New Roman" w:hAnsi="Century"/>
          <w:sz w:val="20"/>
          <w:szCs w:val="20"/>
        </w:rPr>
        <w:t xml:space="preserve"> </w:t>
      </w:r>
      <w:r w:rsidRPr="00E06897">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78E28BA0" w14:textId="77777777" w:rsidR="00DF54A1" w:rsidRPr="00E06897" w:rsidRDefault="00DF54A1" w:rsidP="00DF54A1">
      <w:pPr>
        <w:spacing w:after="0" w:line="288" w:lineRule="auto"/>
        <w:jc w:val="both"/>
        <w:rPr>
          <w:rFonts w:ascii="Century" w:hAnsi="Century"/>
          <w:sz w:val="20"/>
          <w:szCs w:val="20"/>
        </w:rPr>
      </w:pPr>
      <w:r w:rsidRPr="00E06897">
        <w:rPr>
          <w:rFonts w:ascii="Century" w:hAnsi="Century"/>
          <w:b/>
          <w:bCs/>
          <w:sz w:val="20"/>
          <w:szCs w:val="20"/>
        </w:rPr>
        <w:t>2</w:t>
      </w:r>
      <w:r>
        <w:rPr>
          <w:rFonts w:ascii="Century" w:hAnsi="Century"/>
          <w:b/>
          <w:bCs/>
          <w:sz w:val="20"/>
          <w:szCs w:val="20"/>
        </w:rPr>
        <w:t>2</w:t>
      </w:r>
      <w:r w:rsidRPr="00E06897">
        <w:rPr>
          <w:rFonts w:ascii="Century" w:hAnsi="Century"/>
          <w:b/>
          <w:bCs/>
          <w:sz w:val="20"/>
          <w:szCs w:val="20"/>
        </w:rPr>
        <w:t>.3.</w:t>
      </w:r>
      <w:r w:rsidRPr="00E06897">
        <w:rPr>
          <w:rFonts w:ascii="Century" w:hAnsi="Century"/>
          <w:sz w:val="20"/>
          <w:szCs w:val="20"/>
        </w:rPr>
        <w:t xml:space="preserve"> Todas as sanções previstas neste Contrato poderão ser aplicadas cumulativamente com a multa (art. 156, §7º, da Lei nº 14.133, de 2021);</w:t>
      </w:r>
    </w:p>
    <w:p w14:paraId="26137090" w14:textId="77777777" w:rsidR="00DF54A1" w:rsidRPr="00E06897" w:rsidRDefault="00DF54A1" w:rsidP="00DF54A1">
      <w:pPr>
        <w:spacing w:after="0" w:line="288" w:lineRule="auto"/>
        <w:ind w:left="284"/>
        <w:jc w:val="both"/>
        <w:rPr>
          <w:rFonts w:ascii="Century" w:hAnsi="Century"/>
          <w:sz w:val="20"/>
          <w:szCs w:val="20"/>
        </w:rPr>
      </w:pPr>
      <w:r w:rsidRPr="00E06897">
        <w:rPr>
          <w:rFonts w:ascii="Century" w:hAnsi="Century"/>
          <w:b/>
          <w:bCs/>
          <w:sz w:val="20"/>
          <w:szCs w:val="20"/>
        </w:rPr>
        <w:t>2</w:t>
      </w:r>
      <w:r>
        <w:rPr>
          <w:rFonts w:ascii="Century" w:hAnsi="Century"/>
          <w:b/>
          <w:bCs/>
          <w:sz w:val="20"/>
          <w:szCs w:val="20"/>
        </w:rPr>
        <w:t>2</w:t>
      </w:r>
      <w:r w:rsidRPr="00E06897">
        <w:rPr>
          <w:rFonts w:ascii="Century" w:hAnsi="Century"/>
          <w:b/>
          <w:bCs/>
          <w:sz w:val="20"/>
          <w:szCs w:val="20"/>
        </w:rPr>
        <w:t>.3.1.</w:t>
      </w:r>
      <w:r w:rsidRPr="00E06897">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52D20C78" w14:textId="77777777" w:rsidR="00DF54A1" w:rsidRPr="00E06897" w:rsidRDefault="00DF54A1" w:rsidP="00DF54A1">
      <w:pPr>
        <w:spacing w:after="0" w:line="288" w:lineRule="auto"/>
        <w:jc w:val="both"/>
        <w:rPr>
          <w:rFonts w:ascii="Century" w:hAnsi="Century"/>
          <w:sz w:val="20"/>
          <w:szCs w:val="20"/>
        </w:rPr>
      </w:pPr>
      <w:r w:rsidRPr="00E06897">
        <w:rPr>
          <w:rFonts w:ascii="Century" w:hAnsi="Century"/>
          <w:b/>
          <w:bCs/>
          <w:sz w:val="20"/>
          <w:szCs w:val="20"/>
        </w:rPr>
        <w:t>2</w:t>
      </w:r>
      <w:r>
        <w:rPr>
          <w:rFonts w:ascii="Century" w:hAnsi="Century"/>
          <w:b/>
          <w:bCs/>
          <w:sz w:val="20"/>
          <w:szCs w:val="20"/>
        </w:rPr>
        <w:t>2</w:t>
      </w:r>
      <w:r w:rsidRPr="00E06897">
        <w:rPr>
          <w:rFonts w:ascii="Century" w:hAnsi="Century"/>
          <w:b/>
          <w:bCs/>
          <w:sz w:val="20"/>
          <w:szCs w:val="20"/>
        </w:rPr>
        <w:t>.4.</w:t>
      </w:r>
      <w:r w:rsidRPr="00E06897">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F352E5C" w14:textId="77777777" w:rsidR="00DF54A1" w:rsidRPr="00E06897" w:rsidRDefault="00DF54A1" w:rsidP="00DF54A1">
      <w:pPr>
        <w:pBdr>
          <w:top w:val="nil"/>
          <w:left w:val="nil"/>
          <w:bottom w:val="nil"/>
          <w:right w:val="nil"/>
          <w:between w:val="nil"/>
        </w:pBdr>
        <w:tabs>
          <w:tab w:val="left" w:pos="567"/>
        </w:tabs>
        <w:spacing w:after="0" w:line="288" w:lineRule="auto"/>
        <w:jc w:val="both"/>
        <w:rPr>
          <w:rFonts w:ascii="Century" w:eastAsia="Times New Roman" w:hAnsi="Century"/>
          <w:color w:val="000000"/>
          <w:sz w:val="20"/>
          <w:szCs w:val="20"/>
        </w:rPr>
      </w:pPr>
      <w:r w:rsidRPr="00E06897">
        <w:rPr>
          <w:rFonts w:ascii="Century" w:hAnsi="Century"/>
          <w:b/>
          <w:bCs/>
          <w:sz w:val="20"/>
          <w:szCs w:val="20"/>
        </w:rPr>
        <w:t>2</w:t>
      </w:r>
      <w:r>
        <w:rPr>
          <w:rFonts w:ascii="Century" w:hAnsi="Century"/>
          <w:b/>
          <w:bCs/>
          <w:sz w:val="20"/>
          <w:szCs w:val="20"/>
        </w:rPr>
        <w:t>2</w:t>
      </w:r>
      <w:r w:rsidRPr="00E06897">
        <w:rPr>
          <w:rFonts w:ascii="Century" w:hAnsi="Century"/>
          <w:b/>
          <w:bCs/>
          <w:sz w:val="20"/>
          <w:szCs w:val="20"/>
        </w:rPr>
        <w:t>.5</w:t>
      </w:r>
      <w:r w:rsidRPr="00E06897">
        <w:rPr>
          <w:rFonts w:ascii="Century" w:hAnsi="Century"/>
          <w:sz w:val="20"/>
          <w:szCs w:val="20"/>
        </w:rPr>
        <w:t xml:space="preserve"> </w:t>
      </w:r>
      <w:r w:rsidRPr="00E06897">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1640664D"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CAPÍTULO XX</w:t>
      </w:r>
      <w:r>
        <w:rPr>
          <w:rFonts w:ascii="Century" w:hAnsi="Century" w:cs="Arial"/>
          <w:b/>
          <w:sz w:val="20"/>
          <w:szCs w:val="20"/>
        </w:rPr>
        <w:t>II</w:t>
      </w:r>
      <w:r w:rsidRPr="00E06897">
        <w:rPr>
          <w:rFonts w:ascii="Century" w:hAnsi="Century" w:cs="Arial"/>
          <w:b/>
          <w:sz w:val="20"/>
          <w:szCs w:val="20"/>
        </w:rPr>
        <w:t>I – DA IMPUGNAÇÃO AO EDITAL</w:t>
      </w:r>
    </w:p>
    <w:p w14:paraId="3FA15A82" w14:textId="77777777" w:rsidR="00DF54A1" w:rsidRPr="00E06897" w:rsidRDefault="00DF54A1" w:rsidP="00DF54A1">
      <w:pPr>
        <w:spacing w:before="120" w:after="120" w:line="240" w:lineRule="auto"/>
        <w:jc w:val="both"/>
        <w:rPr>
          <w:rFonts w:ascii="Century" w:hAnsi="Century" w:cs="Arial"/>
          <w:sz w:val="20"/>
          <w:szCs w:val="20"/>
          <w:u w:val="single"/>
        </w:rPr>
      </w:pPr>
      <w:r w:rsidRPr="00E06897">
        <w:rPr>
          <w:rFonts w:ascii="Century" w:hAnsi="Century" w:cs="Arial"/>
          <w:b/>
          <w:bCs/>
          <w:sz w:val="20"/>
          <w:szCs w:val="20"/>
        </w:rPr>
        <w:t>2</w:t>
      </w:r>
      <w:r>
        <w:rPr>
          <w:rFonts w:ascii="Century" w:hAnsi="Century" w:cs="Arial"/>
          <w:b/>
          <w:bCs/>
          <w:sz w:val="20"/>
          <w:szCs w:val="20"/>
        </w:rPr>
        <w:t>3</w:t>
      </w:r>
      <w:r w:rsidRPr="00E06897">
        <w:rPr>
          <w:rFonts w:ascii="Century" w:hAnsi="Century" w:cs="Arial"/>
          <w:b/>
          <w:bCs/>
          <w:sz w:val="20"/>
          <w:szCs w:val="20"/>
        </w:rPr>
        <w:t>.</w:t>
      </w:r>
      <w:r w:rsidRPr="00E06897">
        <w:rPr>
          <w:rFonts w:ascii="Century" w:hAnsi="Century" w:cs="Arial"/>
          <w:sz w:val="20"/>
          <w:szCs w:val="20"/>
        </w:rPr>
        <w:t xml:space="preserve"> </w:t>
      </w:r>
      <w:r w:rsidRPr="00E06897">
        <w:rPr>
          <w:rFonts w:ascii="Century" w:hAnsi="Century" w:cs="Arial"/>
          <w:color w:val="000000"/>
          <w:sz w:val="20"/>
          <w:szCs w:val="20"/>
        </w:rPr>
        <w:t xml:space="preserve">Qualquer pessoa é parte legítima para impugnar edital de licitação por irregularidade na aplicação desta Lei ou para solicitar esclarecimento sobre os seus termos, devendo protocolar o pedido até às 13:00h do terceiro dia útil </w:t>
      </w:r>
      <w:r w:rsidRPr="00E06897">
        <w:rPr>
          <w:rFonts w:ascii="Century" w:hAnsi="Century" w:cs="Arial"/>
          <w:sz w:val="20"/>
          <w:szCs w:val="20"/>
        </w:rPr>
        <w:t xml:space="preserve">anterior à data fixada </w:t>
      </w:r>
      <w:r w:rsidRPr="00E06897">
        <w:rPr>
          <w:rFonts w:ascii="Century" w:hAnsi="Century" w:cs="Arial"/>
          <w:color w:val="000000"/>
          <w:sz w:val="20"/>
          <w:szCs w:val="20"/>
        </w:rPr>
        <w:t xml:space="preserve">para abertura do certame, </w:t>
      </w:r>
      <w:r w:rsidRPr="00E06897">
        <w:rPr>
          <w:rFonts w:ascii="Century" w:hAnsi="Century" w:cs="Arial"/>
          <w:sz w:val="20"/>
          <w:szCs w:val="20"/>
        </w:rPr>
        <w:t xml:space="preserve">poderá impugnar o ato convocatório deste Pregão mediante petição a ser enviada exclusivamente para o endereço eletrônico </w:t>
      </w:r>
      <w:hyperlink r:id="rId35" w:history="1">
        <w:r w:rsidRPr="00E06897">
          <w:rPr>
            <w:rStyle w:val="Hyperlink"/>
            <w:rFonts w:ascii="Century" w:hAnsi="Century" w:cs="Arial"/>
            <w:sz w:val="20"/>
            <w:szCs w:val="20"/>
          </w:rPr>
          <w:t>licitariolargoal@gmail.com</w:t>
        </w:r>
      </w:hyperlink>
      <w:r w:rsidRPr="00E06897">
        <w:rPr>
          <w:rFonts w:ascii="Century" w:hAnsi="Century" w:cs="Arial"/>
          <w:sz w:val="20"/>
          <w:szCs w:val="20"/>
          <w:u w:val="single"/>
        </w:rPr>
        <w:t>.</w:t>
      </w:r>
    </w:p>
    <w:p w14:paraId="2C1A1275"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2</w:t>
      </w:r>
      <w:r>
        <w:rPr>
          <w:rFonts w:ascii="Century" w:hAnsi="Century" w:cs="Arial"/>
          <w:b/>
          <w:bCs/>
          <w:sz w:val="20"/>
          <w:szCs w:val="20"/>
        </w:rPr>
        <w:t>4</w:t>
      </w:r>
      <w:r w:rsidRPr="00E06897">
        <w:rPr>
          <w:rFonts w:ascii="Century" w:hAnsi="Century" w:cs="Arial"/>
          <w:b/>
          <w:bCs/>
          <w:sz w:val="20"/>
          <w:szCs w:val="20"/>
        </w:rPr>
        <w:t>.1.</w:t>
      </w:r>
      <w:r w:rsidRPr="00E06897">
        <w:rPr>
          <w:rFonts w:ascii="Century" w:hAnsi="Century" w:cs="Arial"/>
          <w:sz w:val="20"/>
          <w:szCs w:val="20"/>
        </w:rPr>
        <w:t xml:space="preserve"> Compete ao pregoeiro, auxiliado pelo setor técnico competente, decidir sobre a impugnação. </w:t>
      </w:r>
    </w:p>
    <w:p w14:paraId="7F42D530" w14:textId="77777777" w:rsidR="00DF54A1" w:rsidRPr="00E06897" w:rsidRDefault="00DF54A1" w:rsidP="00DF54A1">
      <w:pPr>
        <w:spacing w:before="120" w:after="120" w:line="240" w:lineRule="auto"/>
        <w:ind w:left="567"/>
        <w:jc w:val="both"/>
        <w:rPr>
          <w:rFonts w:ascii="Century" w:hAnsi="Century" w:cs="Arial"/>
          <w:sz w:val="20"/>
          <w:szCs w:val="20"/>
        </w:rPr>
      </w:pPr>
      <w:r w:rsidRPr="00E06897">
        <w:rPr>
          <w:rFonts w:ascii="Century" w:hAnsi="Century" w:cs="Arial"/>
          <w:b/>
          <w:bCs/>
          <w:sz w:val="20"/>
          <w:szCs w:val="20"/>
        </w:rPr>
        <w:t>2</w:t>
      </w:r>
      <w:r>
        <w:rPr>
          <w:rFonts w:ascii="Century" w:hAnsi="Century" w:cs="Arial"/>
          <w:b/>
          <w:bCs/>
          <w:sz w:val="20"/>
          <w:szCs w:val="20"/>
        </w:rPr>
        <w:t>4</w:t>
      </w:r>
      <w:r w:rsidRPr="00E06897">
        <w:rPr>
          <w:rFonts w:ascii="Century" w:hAnsi="Century" w:cs="Arial"/>
          <w:b/>
          <w:bCs/>
          <w:sz w:val="20"/>
          <w:szCs w:val="20"/>
        </w:rPr>
        <w:t>.1.1.</w:t>
      </w:r>
      <w:r w:rsidRPr="00E06897">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41F9859A"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2</w:t>
      </w:r>
      <w:r>
        <w:rPr>
          <w:rFonts w:ascii="Century" w:hAnsi="Century" w:cs="Arial"/>
          <w:b/>
          <w:bCs/>
          <w:sz w:val="20"/>
          <w:szCs w:val="20"/>
        </w:rPr>
        <w:t>4</w:t>
      </w:r>
      <w:r w:rsidRPr="00E06897">
        <w:rPr>
          <w:rFonts w:ascii="Century" w:hAnsi="Century" w:cs="Arial"/>
          <w:b/>
          <w:bCs/>
          <w:sz w:val="20"/>
          <w:szCs w:val="20"/>
        </w:rPr>
        <w:t>.2.</w:t>
      </w:r>
      <w:r w:rsidRPr="00E06897">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1C8745D5"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2</w:t>
      </w:r>
      <w:r>
        <w:rPr>
          <w:rFonts w:ascii="Century" w:hAnsi="Century" w:cs="Arial"/>
          <w:b/>
          <w:bCs/>
          <w:sz w:val="20"/>
          <w:szCs w:val="20"/>
        </w:rPr>
        <w:t>4</w:t>
      </w:r>
      <w:r w:rsidRPr="00E06897">
        <w:rPr>
          <w:rFonts w:ascii="Century" w:hAnsi="Century" w:cs="Arial"/>
          <w:b/>
          <w:bCs/>
          <w:sz w:val="20"/>
          <w:szCs w:val="20"/>
        </w:rPr>
        <w:t>.3.</w:t>
      </w:r>
      <w:r w:rsidRPr="00E06897">
        <w:rPr>
          <w:rFonts w:ascii="Century" w:hAnsi="Century" w:cs="Arial"/>
          <w:sz w:val="20"/>
          <w:szCs w:val="20"/>
        </w:rPr>
        <w:t xml:space="preserve"> As respostas às impugnações e aos esclarecimentos solicitados serão disponibilizadas no sistema eletrônico para os interessados no prazo estipulado em lei.</w:t>
      </w:r>
    </w:p>
    <w:p w14:paraId="0C8EAA8A"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2</w:t>
      </w:r>
      <w:r>
        <w:rPr>
          <w:rFonts w:ascii="Century" w:hAnsi="Century" w:cs="Arial"/>
          <w:b/>
          <w:bCs/>
          <w:sz w:val="20"/>
          <w:szCs w:val="20"/>
        </w:rPr>
        <w:t>4</w:t>
      </w:r>
      <w:r w:rsidRPr="00E06897">
        <w:rPr>
          <w:rFonts w:ascii="Century" w:hAnsi="Century" w:cs="Arial"/>
          <w:b/>
          <w:bCs/>
          <w:sz w:val="20"/>
          <w:szCs w:val="20"/>
        </w:rPr>
        <w:t>.4.</w:t>
      </w:r>
      <w:r w:rsidRPr="00E06897">
        <w:rPr>
          <w:rFonts w:ascii="Century" w:hAnsi="Century" w:cs="Arial"/>
          <w:sz w:val="20"/>
          <w:szCs w:val="20"/>
        </w:rPr>
        <w:t xml:space="preserve"> Caso os esclarecimentos e impugnações não sejam respondidas pela administração até 1 (um) dia útil anterior a abertura da sessão, a mesma será suspensa e comunicado aos licitantes interessados mediante aviso no sistema comprasgov, o qual emitirá mensagem automática para os licitantes cadastrados no certame.</w:t>
      </w:r>
    </w:p>
    <w:p w14:paraId="58311F69"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Pr>
          <w:rFonts w:ascii="Century" w:hAnsi="Century" w:cs="Arial"/>
          <w:b/>
          <w:sz w:val="20"/>
          <w:szCs w:val="20"/>
        </w:rPr>
        <w:t>C</w:t>
      </w:r>
      <w:r w:rsidRPr="00E06897">
        <w:rPr>
          <w:rFonts w:ascii="Century" w:hAnsi="Century" w:cs="Arial"/>
          <w:b/>
          <w:sz w:val="20"/>
          <w:szCs w:val="20"/>
        </w:rPr>
        <w:t>APÍTULO XXV - DAS DISPOSIÇÕES GERAIS</w:t>
      </w:r>
    </w:p>
    <w:p w14:paraId="6F8EF095"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2</w:t>
      </w:r>
      <w:r>
        <w:rPr>
          <w:rFonts w:ascii="Century" w:hAnsi="Century" w:cs="Arial"/>
          <w:b/>
          <w:bCs/>
          <w:sz w:val="20"/>
          <w:szCs w:val="20"/>
        </w:rPr>
        <w:t>5</w:t>
      </w:r>
      <w:r w:rsidRPr="00E06897">
        <w:rPr>
          <w:rFonts w:ascii="Century" w:hAnsi="Century" w:cs="Arial"/>
          <w:b/>
          <w:bCs/>
          <w:sz w:val="20"/>
          <w:szCs w:val="20"/>
        </w:rPr>
        <w:t>.</w:t>
      </w:r>
      <w:r w:rsidRPr="00E06897">
        <w:rPr>
          <w:rFonts w:ascii="Century" w:hAnsi="Century" w:cs="Arial"/>
          <w:sz w:val="20"/>
          <w:szCs w:val="20"/>
        </w:rPr>
        <w:t xml:space="preserve"> O encaminhamento de proposta por meio do sistema eletrônico implica aceitação plena e irrestrita das condições e termos que regem o presente Pregão Eletrônico por parte da licitante. </w:t>
      </w:r>
    </w:p>
    <w:p w14:paraId="59B0847B"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2</w:t>
      </w:r>
      <w:r>
        <w:rPr>
          <w:rFonts w:ascii="Century" w:hAnsi="Century" w:cs="Arial"/>
          <w:b/>
          <w:bCs/>
          <w:sz w:val="20"/>
          <w:szCs w:val="20"/>
        </w:rPr>
        <w:t>5</w:t>
      </w:r>
      <w:r w:rsidRPr="00E06897">
        <w:rPr>
          <w:rFonts w:ascii="Century" w:hAnsi="Century" w:cs="Arial"/>
          <w:b/>
          <w:bCs/>
          <w:sz w:val="20"/>
          <w:szCs w:val="20"/>
        </w:rPr>
        <w:t>.1.</w:t>
      </w:r>
      <w:r w:rsidRPr="00E06897">
        <w:rPr>
          <w:rFonts w:ascii="Century" w:hAnsi="Century" w:cs="Arial"/>
          <w:sz w:val="20"/>
          <w:szCs w:val="20"/>
        </w:rPr>
        <w:t xml:space="preserve"> Integram este edital os seguintes anexos: </w:t>
      </w:r>
    </w:p>
    <w:p w14:paraId="5675B133" w14:textId="77777777" w:rsidR="007C679E" w:rsidRPr="007C679E" w:rsidRDefault="007C679E" w:rsidP="007C679E">
      <w:pPr>
        <w:spacing w:before="120" w:after="120" w:line="240" w:lineRule="auto"/>
        <w:jc w:val="both"/>
        <w:rPr>
          <w:rFonts w:ascii="Century" w:hAnsi="Century" w:cs="Arial"/>
          <w:sz w:val="20"/>
          <w:szCs w:val="20"/>
          <w:lang w:val="pt-BR"/>
        </w:rPr>
      </w:pPr>
      <w:r w:rsidRPr="007C679E">
        <w:rPr>
          <w:rFonts w:ascii="Century" w:hAnsi="Century" w:cs="Arial"/>
          <w:sz w:val="20"/>
          <w:szCs w:val="20"/>
          <w:lang w:val="pt-BR"/>
        </w:rPr>
        <w:t xml:space="preserve">Anexo I – Termo de Referência e seus anexos; </w:t>
      </w:r>
    </w:p>
    <w:p w14:paraId="52699A67" w14:textId="2AB261AE" w:rsidR="007C679E" w:rsidRPr="007C679E" w:rsidRDefault="007C679E" w:rsidP="007C679E">
      <w:pPr>
        <w:spacing w:before="120" w:after="120" w:line="240" w:lineRule="auto"/>
        <w:jc w:val="both"/>
        <w:rPr>
          <w:rFonts w:ascii="Century" w:hAnsi="Century" w:cs="Arial"/>
          <w:sz w:val="20"/>
          <w:szCs w:val="20"/>
          <w:lang w:val="pt-BR"/>
        </w:rPr>
      </w:pPr>
      <w:r w:rsidRPr="007C679E">
        <w:rPr>
          <w:rFonts w:ascii="Century" w:hAnsi="Century" w:cs="Arial"/>
          <w:sz w:val="20"/>
          <w:szCs w:val="20"/>
          <w:lang w:val="pt-BR"/>
        </w:rPr>
        <w:t xml:space="preserve">Anexo II – Minuta de Contrato; </w:t>
      </w:r>
    </w:p>
    <w:p w14:paraId="38555555" w14:textId="2949F60B" w:rsidR="007C679E" w:rsidRPr="007C679E" w:rsidRDefault="007C679E" w:rsidP="007C679E">
      <w:pPr>
        <w:spacing w:before="120" w:after="120" w:line="240" w:lineRule="auto"/>
        <w:jc w:val="both"/>
        <w:rPr>
          <w:rFonts w:ascii="Century" w:hAnsi="Century" w:cs="Arial"/>
          <w:sz w:val="20"/>
          <w:szCs w:val="20"/>
          <w:lang w:val="pt-BR"/>
        </w:rPr>
      </w:pPr>
      <w:r w:rsidRPr="007C679E">
        <w:rPr>
          <w:rFonts w:ascii="Century" w:hAnsi="Century" w:cs="Arial"/>
          <w:sz w:val="20"/>
          <w:szCs w:val="20"/>
          <w:lang w:val="pt-BR"/>
        </w:rPr>
        <w:t>Anexo I</w:t>
      </w:r>
      <w:r>
        <w:rPr>
          <w:rFonts w:ascii="Century" w:hAnsi="Century" w:cs="Arial"/>
          <w:sz w:val="20"/>
          <w:szCs w:val="20"/>
          <w:lang w:val="pt-BR"/>
        </w:rPr>
        <w:t>II</w:t>
      </w:r>
      <w:r w:rsidRPr="007C679E">
        <w:rPr>
          <w:rFonts w:ascii="Century" w:hAnsi="Century" w:cs="Arial"/>
          <w:sz w:val="20"/>
          <w:szCs w:val="20"/>
          <w:lang w:val="pt-BR"/>
        </w:rPr>
        <w:t xml:space="preserve"> – Modelo de Declaração de Elaboração Independente De Proposta; </w:t>
      </w:r>
    </w:p>
    <w:p w14:paraId="3CB777A5" w14:textId="06FA19B4" w:rsidR="007C679E" w:rsidRPr="007C679E" w:rsidRDefault="007C679E" w:rsidP="007C679E">
      <w:pPr>
        <w:spacing w:before="120" w:after="120" w:line="240" w:lineRule="auto"/>
        <w:jc w:val="both"/>
        <w:rPr>
          <w:rFonts w:ascii="Century" w:hAnsi="Century" w:cs="Arial"/>
          <w:sz w:val="20"/>
          <w:szCs w:val="20"/>
          <w:lang w:val="pt-BR"/>
        </w:rPr>
      </w:pPr>
      <w:r w:rsidRPr="007C679E">
        <w:rPr>
          <w:rFonts w:ascii="Century" w:hAnsi="Century" w:cs="Arial"/>
          <w:sz w:val="20"/>
          <w:szCs w:val="20"/>
          <w:lang w:val="pt-BR"/>
        </w:rPr>
        <w:lastRenderedPageBreak/>
        <w:t xml:space="preserve">Anexo </w:t>
      </w:r>
      <w:r>
        <w:rPr>
          <w:rFonts w:ascii="Century" w:hAnsi="Century" w:cs="Arial"/>
          <w:sz w:val="20"/>
          <w:szCs w:val="20"/>
          <w:lang w:val="pt-BR"/>
        </w:rPr>
        <w:t>I</w:t>
      </w:r>
      <w:r w:rsidRPr="007C679E">
        <w:rPr>
          <w:rFonts w:ascii="Century" w:hAnsi="Century" w:cs="Arial"/>
          <w:sz w:val="20"/>
          <w:szCs w:val="20"/>
          <w:lang w:val="pt-BR"/>
        </w:rPr>
        <w:t xml:space="preserve">V – Modelo de Declaração de Enquadramento em Regime de Tributação de Microempresa ou Empresa de Pequeno Porte. </w:t>
      </w:r>
    </w:p>
    <w:p w14:paraId="00F04390" w14:textId="754F130C" w:rsidR="00DF54A1" w:rsidRPr="00E06897" w:rsidRDefault="00DF54A1" w:rsidP="007C679E">
      <w:pPr>
        <w:spacing w:before="120" w:after="120" w:line="240" w:lineRule="auto"/>
        <w:jc w:val="both"/>
        <w:rPr>
          <w:rFonts w:ascii="Century" w:hAnsi="Century" w:cs="Arial"/>
          <w:sz w:val="20"/>
          <w:szCs w:val="20"/>
        </w:rPr>
      </w:pPr>
      <w:r w:rsidRPr="00E06897">
        <w:rPr>
          <w:rFonts w:ascii="Century" w:hAnsi="Century" w:cs="Arial"/>
          <w:b/>
          <w:bCs/>
          <w:sz w:val="20"/>
          <w:szCs w:val="20"/>
        </w:rPr>
        <w:t>2</w:t>
      </w:r>
      <w:r>
        <w:rPr>
          <w:rFonts w:ascii="Century" w:hAnsi="Century" w:cs="Arial"/>
          <w:b/>
          <w:bCs/>
          <w:sz w:val="20"/>
          <w:szCs w:val="20"/>
        </w:rPr>
        <w:t>5</w:t>
      </w:r>
      <w:r w:rsidRPr="00E06897">
        <w:rPr>
          <w:rFonts w:ascii="Century" w:hAnsi="Century" w:cs="Arial"/>
          <w:b/>
          <w:bCs/>
          <w:sz w:val="20"/>
          <w:szCs w:val="20"/>
        </w:rPr>
        <w:t>.2.</w:t>
      </w:r>
      <w:r w:rsidRPr="00E06897">
        <w:rPr>
          <w:rFonts w:ascii="Century" w:hAnsi="Century" w:cs="Arial"/>
          <w:sz w:val="20"/>
          <w:szCs w:val="20"/>
        </w:rPr>
        <w:t xml:space="preserve"> As decisões do Pregoeiro durante os procedimentos do Pregão serão fundamentadas e registradas no sistema com acompanhamento em tempo real por todos os participantes. </w:t>
      </w:r>
    </w:p>
    <w:p w14:paraId="1C5C8A09"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2</w:t>
      </w:r>
      <w:r>
        <w:rPr>
          <w:rFonts w:ascii="Century" w:hAnsi="Century" w:cs="Arial"/>
          <w:b/>
          <w:bCs/>
          <w:sz w:val="20"/>
          <w:szCs w:val="20"/>
        </w:rPr>
        <w:t>5</w:t>
      </w:r>
      <w:r w:rsidRPr="00E06897">
        <w:rPr>
          <w:rFonts w:ascii="Century" w:hAnsi="Century" w:cs="Arial"/>
          <w:b/>
          <w:bCs/>
          <w:sz w:val="20"/>
          <w:szCs w:val="20"/>
        </w:rPr>
        <w:t>.3.</w:t>
      </w:r>
      <w:r w:rsidRPr="00E06897">
        <w:rPr>
          <w:rFonts w:ascii="Century" w:hAnsi="Century" w:cs="Arial"/>
          <w:sz w:val="20"/>
          <w:szCs w:val="20"/>
        </w:rPr>
        <w:t xml:space="preserve"> As demais disposições obrigatórias definidas nos incisos do art. 25 da Lei nº 14.133/2021 estão previstas nos anexos deste edital. </w:t>
      </w:r>
    </w:p>
    <w:p w14:paraId="252840E2"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2</w:t>
      </w:r>
      <w:r>
        <w:rPr>
          <w:rFonts w:ascii="Century" w:hAnsi="Century" w:cs="Arial"/>
          <w:b/>
          <w:bCs/>
          <w:sz w:val="20"/>
          <w:szCs w:val="20"/>
        </w:rPr>
        <w:t>5</w:t>
      </w:r>
      <w:r w:rsidRPr="00E06897">
        <w:rPr>
          <w:rFonts w:ascii="Century" w:hAnsi="Century" w:cs="Arial"/>
          <w:b/>
          <w:bCs/>
          <w:sz w:val="20"/>
          <w:szCs w:val="20"/>
        </w:rPr>
        <w:t>.4.</w:t>
      </w:r>
      <w:r w:rsidRPr="00E06897">
        <w:rPr>
          <w:rFonts w:ascii="Century" w:hAnsi="Century" w:cs="Arial"/>
          <w:sz w:val="20"/>
          <w:szCs w:val="20"/>
        </w:rPr>
        <w:t xml:space="preserve"> Os casos omissos e as dúvidas suscitadas em qualquer fase do presente Pregão serão resolvidos pelo Pregoeiro. </w:t>
      </w:r>
    </w:p>
    <w:p w14:paraId="144DD344"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2</w:t>
      </w:r>
      <w:r>
        <w:rPr>
          <w:rFonts w:ascii="Century" w:hAnsi="Century" w:cs="Arial"/>
          <w:b/>
          <w:bCs/>
          <w:sz w:val="20"/>
          <w:szCs w:val="20"/>
        </w:rPr>
        <w:t>5</w:t>
      </w:r>
      <w:r w:rsidRPr="00E06897">
        <w:rPr>
          <w:rFonts w:ascii="Century" w:hAnsi="Century" w:cs="Arial"/>
          <w:b/>
          <w:bCs/>
          <w:sz w:val="20"/>
          <w:szCs w:val="20"/>
        </w:rPr>
        <w:t>.5.</w:t>
      </w:r>
      <w:r w:rsidRPr="00E06897">
        <w:rPr>
          <w:rFonts w:ascii="Century" w:hAnsi="Century" w:cs="Arial"/>
          <w:sz w:val="20"/>
          <w:szCs w:val="20"/>
        </w:rPr>
        <w:t xml:space="preserve"> Não poderá a contratada veicular publicidade acerca do objeto a que se refere o presente edital, salvo autorização específica da Administração. </w:t>
      </w:r>
    </w:p>
    <w:p w14:paraId="08AE9988" w14:textId="77777777" w:rsidR="00DF54A1" w:rsidRPr="00E06897" w:rsidRDefault="00DF54A1" w:rsidP="00DF54A1">
      <w:pPr>
        <w:shd w:val="clear" w:color="auto" w:fill="BDD6EE" w:themeFill="accent5" w:themeFillTint="66"/>
        <w:spacing w:before="120" w:after="120" w:line="240" w:lineRule="auto"/>
        <w:jc w:val="center"/>
        <w:rPr>
          <w:rFonts w:ascii="Century" w:hAnsi="Century" w:cs="Arial"/>
          <w:b/>
          <w:sz w:val="20"/>
          <w:szCs w:val="20"/>
        </w:rPr>
      </w:pPr>
      <w:r w:rsidRPr="00E06897">
        <w:rPr>
          <w:rFonts w:ascii="Century" w:hAnsi="Century" w:cs="Arial"/>
          <w:b/>
          <w:sz w:val="20"/>
          <w:szCs w:val="20"/>
        </w:rPr>
        <w:t>CAPÍTULO XXVI – DO FORO</w:t>
      </w:r>
    </w:p>
    <w:p w14:paraId="2D44AC9E" w14:textId="77777777" w:rsidR="00DF54A1" w:rsidRPr="00E06897" w:rsidRDefault="00DF54A1" w:rsidP="00DF54A1">
      <w:pPr>
        <w:spacing w:before="120" w:after="120" w:line="240" w:lineRule="auto"/>
        <w:jc w:val="both"/>
        <w:rPr>
          <w:rFonts w:ascii="Century" w:hAnsi="Century" w:cs="Arial"/>
          <w:sz w:val="20"/>
          <w:szCs w:val="20"/>
        </w:rPr>
      </w:pPr>
      <w:r w:rsidRPr="00E06897">
        <w:rPr>
          <w:rFonts w:ascii="Century" w:hAnsi="Century" w:cs="Arial"/>
          <w:b/>
          <w:bCs/>
          <w:sz w:val="20"/>
          <w:szCs w:val="20"/>
        </w:rPr>
        <w:t>2</w:t>
      </w:r>
      <w:r>
        <w:rPr>
          <w:rFonts w:ascii="Century" w:hAnsi="Century" w:cs="Arial"/>
          <w:b/>
          <w:bCs/>
          <w:sz w:val="20"/>
          <w:szCs w:val="20"/>
        </w:rPr>
        <w:t>6</w:t>
      </w:r>
      <w:r w:rsidRPr="00E06897">
        <w:rPr>
          <w:rFonts w:ascii="Century" w:hAnsi="Century" w:cs="Arial"/>
          <w:b/>
          <w:bCs/>
          <w:sz w:val="20"/>
          <w:szCs w:val="20"/>
        </w:rPr>
        <w:t>.</w:t>
      </w:r>
      <w:r w:rsidRPr="00E06897">
        <w:rPr>
          <w:rFonts w:ascii="Century" w:hAnsi="Century" w:cs="Arial"/>
          <w:sz w:val="20"/>
          <w:szCs w:val="20"/>
        </w:rPr>
        <w:t xml:space="preserve"> Para dirimir qualquer controvérsia decorrente da realização do presente Pregão que não possa ser resolvida administrativamente, fica eleito o foro da Comarca de Rio Largo/AL, com exclusão de qualquer outro. </w:t>
      </w:r>
    </w:p>
    <w:p w14:paraId="3E9F000E" w14:textId="77777777" w:rsidR="00DF54A1" w:rsidRPr="00E06897" w:rsidRDefault="00DF54A1" w:rsidP="00DF54A1">
      <w:pPr>
        <w:spacing w:before="120" w:after="120" w:line="240" w:lineRule="auto"/>
        <w:jc w:val="both"/>
        <w:rPr>
          <w:rFonts w:ascii="Century" w:hAnsi="Century" w:cs="Arial"/>
          <w:sz w:val="20"/>
          <w:szCs w:val="20"/>
        </w:rPr>
      </w:pPr>
    </w:p>
    <w:p w14:paraId="74D1E253" w14:textId="4CB932B2" w:rsidR="00DF54A1" w:rsidRPr="00E06897" w:rsidRDefault="00DF54A1" w:rsidP="00F25226">
      <w:pPr>
        <w:spacing w:before="120" w:after="120" w:line="240" w:lineRule="auto"/>
        <w:jc w:val="center"/>
        <w:rPr>
          <w:rFonts w:ascii="Century" w:hAnsi="Century" w:cs="Arial"/>
          <w:sz w:val="20"/>
          <w:szCs w:val="20"/>
        </w:rPr>
      </w:pPr>
      <w:r w:rsidRPr="00E06897">
        <w:rPr>
          <w:rFonts w:ascii="Century" w:hAnsi="Century" w:cs="Arial"/>
          <w:sz w:val="20"/>
          <w:szCs w:val="20"/>
        </w:rPr>
        <w:t xml:space="preserve">Rio Largo/AL </w:t>
      </w:r>
      <w:r w:rsidR="00627EDA">
        <w:rPr>
          <w:rFonts w:ascii="Century" w:hAnsi="Century" w:cs="Arial"/>
          <w:sz w:val="20"/>
          <w:szCs w:val="20"/>
        </w:rPr>
        <w:t>21</w:t>
      </w:r>
      <w:r w:rsidRPr="00E06897">
        <w:rPr>
          <w:rFonts w:ascii="Century" w:hAnsi="Century" w:cs="Arial"/>
          <w:sz w:val="20"/>
          <w:szCs w:val="20"/>
        </w:rPr>
        <w:t xml:space="preserve"> de </w:t>
      </w:r>
      <w:r w:rsidR="00627EDA">
        <w:rPr>
          <w:rFonts w:ascii="Century" w:hAnsi="Century" w:cs="Arial"/>
          <w:sz w:val="20"/>
          <w:szCs w:val="20"/>
        </w:rPr>
        <w:t xml:space="preserve">Maio </w:t>
      </w:r>
      <w:r w:rsidRPr="00E06897">
        <w:rPr>
          <w:rFonts w:ascii="Century" w:hAnsi="Century" w:cs="Arial"/>
          <w:sz w:val="20"/>
          <w:szCs w:val="20"/>
        </w:rPr>
        <w:t>de 202</w:t>
      </w:r>
      <w:r w:rsidR="00F25226">
        <w:rPr>
          <w:rFonts w:ascii="Century" w:hAnsi="Century" w:cs="Arial"/>
          <w:sz w:val="20"/>
          <w:szCs w:val="20"/>
        </w:rPr>
        <w:t>6</w:t>
      </w:r>
      <w:r w:rsidRPr="00E06897">
        <w:rPr>
          <w:rFonts w:ascii="Century" w:hAnsi="Century" w:cs="Arial"/>
          <w:sz w:val="20"/>
          <w:szCs w:val="20"/>
        </w:rPr>
        <w:t>.</w:t>
      </w:r>
    </w:p>
    <w:p w14:paraId="32E48C61" w14:textId="77777777" w:rsidR="00DF54A1" w:rsidRPr="00E06897" w:rsidRDefault="00DF54A1" w:rsidP="00DF54A1">
      <w:pPr>
        <w:spacing w:before="120" w:after="120" w:line="240" w:lineRule="auto"/>
        <w:jc w:val="center"/>
        <w:rPr>
          <w:rFonts w:ascii="Century" w:hAnsi="Century" w:cs="Arial"/>
          <w:sz w:val="20"/>
          <w:szCs w:val="20"/>
        </w:rPr>
      </w:pPr>
    </w:p>
    <w:p w14:paraId="04EA3364" w14:textId="77777777" w:rsidR="00DF54A1" w:rsidRPr="00E06897" w:rsidRDefault="00DF54A1" w:rsidP="00DF54A1">
      <w:pPr>
        <w:spacing w:before="120" w:after="120" w:line="240" w:lineRule="auto"/>
        <w:jc w:val="center"/>
        <w:rPr>
          <w:rFonts w:ascii="Century" w:hAnsi="Century" w:cs="Arial"/>
          <w:sz w:val="20"/>
          <w:szCs w:val="20"/>
        </w:rPr>
      </w:pPr>
    </w:p>
    <w:p w14:paraId="27C2481D" w14:textId="0896C694" w:rsidR="00DF54A1" w:rsidRPr="00E06897" w:rsidRDefault="007C679E" w:rsidP="00DF54A1">
      <w:pPr>
        <w:spacing w:after="0" w:line="240" w:lineRule="auto"/>
        <w:jc w:val="center"/>
        <w:rPr>
          <w:rFonts w:ascii="Century" w:hAnsi="Century" w:cs="Arial"/>
          <w:sz w:val="20"/>
          <w:szCs w:val="20"/>
        </w:rPr>
      </w:pPr>
      <w:r>
        <w:rPr>
          <w:rFonts w:ascii="Century" w:hAnsi="Century" w:cs="Arial"/>
          <w:sz w:val="20"/>
          <w:szCs w:val="20"/>
        </w:rPr>
        <w:t>Hingryd Lidianny</w:t>
      </w:r>
      <w:r w:rsidR="00D90411">
        <w:rPr>
          <w:rFonts w:ascii="Century" w:hAnsi="Century" w:cs="Arial"/>
          <w:sz w:val="20"/>
          <w:szCs w:val="20"/>
        </w:rPr>
        <w:t xml:space="preserve"> </w:t>
      </w:r>
      <w:r>
        <w:rPr>
          <w:rFonts w:ascii="Century" w:hAnsi="Century" w:cs="Arial"/>
          <w:sz w:val="20"/>
          <w:szCs w:val="20"/>
        </w:rPr>
        <w:t>Valoz</w:t>
      </w:r>
    </w:p>
    <w:p w14:paraId="635550A2" w14:textId="0DD8D804" w:rsidR="00DF54A1" w:rsidRDefault="00DF54A1" w:rsidP="00DF54A1">
      <w:pPr>
        <w:spacing w:after="0" w:line="240" w:lineRule="auto"/>
        <w:jc w:val="center"/>
        <w:rPr>
          <w:rFonts w:ascii="Century" w:hAnsi="Century" w:cs="Arial"/>
          <w:sz w:val="20"/>
          <w:szCs w:val="20"/>
        </w:rPr>
      </w:pPr>
      <w:r w:rsidRPr="00E06897">
        <w:rPr>
          <w:rFonts w:ascii="Century" w:hAnsi="Century" w:cs="Arial"/>
          <w:sz w:val="20"/>
          <w:szCs w:val="20"/>
        </w:rPr>
        <w:t>Pregoeir</w:t>
      </w:r>
      <w:r w:rsidR="007C679E">
        <w:rPr>
          <w:rFonts w:ascii="Century" w:hAnsi="Century" w:cs="Arial"/>
          <w:sz w:val="20"/>
          <w:szCs w:val="20"/>
        </w:rPr>
        <w:t>a</w:t>
      </w:r>
    </w:p>
    <w:p w14:paraId="5B03375C" w14:textId="77777777" w:rsidR="00DF54A1" w:rsidRDefault="00DF54A1" w:rsidP="00DF54A1">
      <w:pPr>
        <w:spacing w:after="0" w:line="240" w:lineRule="auto"/>
        <w:jc w:val="center"/>
        <w:rPr>
          <w:rFonts w:ascii="Century" w:hAnsi="Century" w:cs="Arial"/>
          <w:sz w:val="20"/>
          <w:szCs w:val="20"/>
        </w:rPr>
      </w:pPr>
    </w:p>
    <w:p w14:paraId="256F9C77" w14:textId="77777777" w:rsidR="00DF54A1" w:rsidRDefault="00DF54A1" w:rsidP="00DF54A1">
      <w:pPr>
        <w:spacing w:after="0" w:line="240" w:lineRule="auto"/>
        <w:jc w:val="center"/>
        <w:rPr>
          <w:rFonts w:ascii="Century" w:hAnsi="Century" w:cs="Arial"/>
          <w:sz w:val="20"/>
          <w:szCs w:val="20"/>
        </w:rPr>
      </w:pPr>
    </w:p>
    <w:p w14:paraId="45D2451E" w14:textId="77777777" w:rsidR="00DF54A1" w:rsidRDefault="00DF54A1" w:rsidP="00DF54A1">
      <w:pPr>
        <w:spacing w:after="0" w:line="240" w:lineRule="auto"/>
        <w:jc w:val="center"/>
        <w:rPr>
          <w:rFonts w:ascii="Century" w:hAnsi="Century" w:cs="Arial"/>
          <w:sz w:val="20"/>
          <w:szCs w:val="20"/>
        </w:rPr>
      </w:pPr>
    </w:p>
    <w:p w14:paraId="2EB2591B" w14:textId="77777777" w:rsidR="00DF54A1" w:rsidRDefault="00DF54A1" w:rsidP="00DF54A1">
      <w:pPr>
        <w:spacing w:after="0" w:line="240" w:lineRule="auto"/>
        <w:jc w:val="center"/>
        <w:rPr>
          <w:rFonts w:ascii="Century" w:hAnsi="Century" w:cs="Arial"/>
          <w:sz w:val="20"/>
          <w:szCs w:val="20"/>
        </w:rPr>
      </w:pPr>
    </w:p>
    <w:p w14:paraId="0B11260C" w14:textId="77777777" w:rsidR="00DF54A1" w:rsidRDefault="00DF54A1" w:rsidP="00DF54A1">
      <w:pPr>
        <w:spacing w:after="0" w:line="240" w:lineRule="auto"/>
        <w:jc w:val="center"/>
        <w:rPr>
          <w:rFonts w:ascii="Century" w:hAnsi="Century" w:cs="Arial"/>
          <w:sz w:val="20"/>
          <w:szCs w:val="20"/>
        </w:rPr>
      </w:pPr>
    </w:p>
    <w:p w14:paraId="2BED478B" w14:textId="77777777" w:rsidR="00DF54A1" w:rsidRDefault="00DF54A1" w:rsidP="00DF54A1">
      <w:pPr>
        <w:spacing w:after="0" w:line="240" w:lineRule="auto"/>
        <w:jc w:val="center"/>
        <w:rPr>
          <w:rFonts w:ascii="Century" w:hAnsi="Century" w:cs="Arial"/>
          <w:sz w:val="20"/>
          <w:szCs w:val="20"/>
        </w:rPr>
      </w:pPr>
    </w:p>
    <w:p w14:paraId="48DE6747" w14:textId="77777777" w:rsidR="00DF54A1" w:rsidRDefault="00DF54A1" w:rsidP="00DF54A1">
      <w:pPr>
        <w:spacing w:after="0" w:line="240" w:lineRule="auto"/>
        <w:jc w:val="center"/>
        <w:rPr>
          <w:rFonts w:ascii="Century" w:hAnsi="Century" w:cs="Arial"/>
          <w:sz w:val="20"/>
          <w:szCs w:val="20"/>
        </w:rPr>
      </w:pPr>
    </w:p>
    <w:p w14:paraId="172CE916" w14:textId="77777777" w:rsidR="00DF54A1" w:rsidRDefault="00DF54A1" w:rsidP="00DF54A1">
      <w:pPr>
        <w:spacing w:after="0" w:line="240" w:lineRule="auto"/>
        <w:jc w:val="center"/>
        <w:rPr>
          <w:rFonts w:ascii="Century" w:hAnsi="Century" w:cs="Arial"/>
          <w:sz w:val="20"/>
          <w:szCs w:val="20"/>
        </w:rPr>
      </w:pPr>
    </w:p>
    <w:p w14:paraId="30F69FC0" w14:textId="77777777" w:rsidR="00DF54A1" w:rsidRDefault="00DF54A1" w:rsidP="00DF54A1">
      <w:pPr>
        <w:spacing w:after="0" w:line="240" w:lineRule="auto"/>
        <w:jc w:val="center"/>
        <w:rPr>
          <w:rFonts w:ascii="Century" w:hAnsi="Century" w:cs="Arial"/>
          <w:sz w:val="20"/>
          <w:szCs w:val="20"/>
        </w:rPr>
      </w:pPr>
    </w:p>
    <w:p w14:paraId="005B496B" w14:textId="77777777" w:rsidR="00DF54A1" w:rsidRDefault="00DF54A1" w:rsidP="00DF54A1">
      <w:pPr>
        <w:spacing w:after="0" w:line="240" w:lineRule="auto"/>
        <w:jc w:val="center"/>
        <w:rPr>
          <w:rFonts w:ascii="Century" w:hAnsi="Century" w:cs="Arial"/>
          <w:sz w:val="20"/>
          <w:szCs w:val="20"/>
        </w:rPr>
      </w:pPr>
    </w:p>
    <w:p w14:paraId="491C37FB" w14:textId="77777777" w:rsidR="00DF54A1" w:rsidRDefault="00DF54A1" w:rsidP="00DF54A1">
      <w:pPr>
        <w:spacing w:after="0" w:line="240" w:lineRule="auto"/>
        <w:jc w:val="center"/>
        <w:rPr>
          <w:rFonts w:ascii="Century" w:hAnsi="Century" w:cs="Arial"/>
          <w:sz w:val="20"/>
          <w:szCs w:val="20"/>
        </w:rPr>
      </w:pPr>
    </w:p>
    <w:p w14:paraId="5A9C752B" w14:textId="77777777" w:rsidR="00DF54A1" w:rsidRDefault="00DF54A1" w:rsidP="00DF54A1">
      <w:pPr>
        <w:spacing w:after="0" w:line="240" w:lineRule="auto"/>
        <w:jc w:val="center"/>
        <w:rPr>
          <w:rFonts w:ascii="Century" w:hAnsi="Century" w:cs="Arial"/>
          <w:sz w:val="20"/>
          <w:szCs w:val="20"/>
        </w:rPr>
      </w:pPr>
    </w:p>
    <w:p w14:paraId="3F47EACE" w14:textId="77777777" w:rsidR="00DF54A1" w:rsidRDefault="00DF54A1" w:rsidP="00DF54A1">
      <w:pPr>
        <w:spacing w:after="0" w:line="240" w:lineRule="auto"/>
        <w:jc w:val="center"/>
        <w:rPr>
          <w:rFonts w:ascii="Century" w:hAnsi="Century" w:cs="Arial"/>
          <w:sz w:val="20"/>
          <w:szCs w:val="20"/>
        </w:rPr>
      </w:pPr>
    </w:p>
    <w:p w14:paraId="4507C829" w14:textId="77777777" w:rsidR="00DF54A1" w:rsidRDefault="00DF54A1" w:rsidP="00DF54A1">
      <w:pPr>
        <w:spacing w:after="0" w:line="240" w:lineRule="auto"/>
        <w:jc w:val="center"/>
        <w:rPr>
          <w:rFonts w:ascii="Century" w:hAnsi="Century" w:cs="Arial"/>
          <w:sz w:val="20"/>
          <w:szCs w:val="20"/>
        </w:rPr>
      </w:pPr>
    </w:p>
    <w:p w14:paraId="5696B93D" w14:textId="77777777" w:rsidR="00DF54A1" w:rsidRDefault="00DF54A1" w:rsidP="00DF54A1">
      <w:pPr>
        <w:spacing w:after="0" w:line="240" w:lineRule="auto"/>
        <w:jc w:val="center"/>
        <w:rPr>
          <w:rFonts w:ascii="Century" w:hAnsi="Century" w:cs="Arial"/>
          <w:sz w:val="20"/>
          <w:szCs w:val="20"/>
        </w:rPr>
      </w:pPr>
    </w:p>
    <w:p w14:paraId="6F4D4C06" w14:textId="77777777" w:rsidR="00DF54A1" w:rsidRDefault="00DF54A1" w:rsidP="00DF54A1">
      <w:pPr>
        <w:spacing w:after="0" w:line="240" w:lineRule="auto"/>
        <w:jc w:val="center"/>
        <w:rPr>
          <w:rFonts w:ascii="Century" w:hAnsi="Century" w:cs="Arial"/>
          <w:sz w:val="20"/>
          <w:szCs w:val="20"/>
        </w:rPr>
      </w:pPr>
    </w:p>
    <w:p w14:paraId="036A6D7B" w14:textId="77777777" w:rsidR="00DF54A1" w:rsidRDefault="00DF54A1" w:rsidP="00DF54A1">
      <w:pPr>
        <w:spacing w:after="0" w:line="240" w:lineRule="auto"/>
        <w:jc w:val="center"/>
        <w:rPr>
          <w:rFonts w:ascii="Century" w:hAnsi="Century" w:cs="Arial"/>
          <w:sz w:val="20"/>
          <w:szCs w:val="20"/>
        </w:rPr>
      </w:pPr>
    </w:p>
    <w:p w14:paraId="24F6BF5B" w14:textId="77777777" w:rsidR="00DF54A1" w:rsidRDefault="00DF54A1" w:rsidP="00DF54A1">
      <w:pPr>
        <w:spacing w:after="0" w:line="240" w:lineRule="auto"/>
        <w:jc w:val="center"/>
        <w:rPr>
          <w:rFonts w:ascii="Century" w:hAnsi="Century" w:cs="Arial"/>
          <w:sz w:val="20"/>
          <w:szCs w:val="20"/>
        </w:rPr>
      </w:pPr>
    </w:p>
    <w:p w14:paraId="2917DE53" w14:textId="77777777" w:rsidR="00DF54A1" w:rsidRDefault="00DF54A1" w:rsidP="00DF54A1">
      <w:pPr>
        <w:spacing w:after="0" w:line="240" w:lineRule="auto"/>
        <w:jc w:val="center"/>
        <w:rPr>
          <w:rFonts w:ascii="Century" w:hAnsi="Century" w:cs="Arial"/>
          <w:sz w:val="20"/>
          <w:szCs w:val="20"/>
        </w:rPr>
      </w:pPr>
    </w:p>
    <w:p w14:paraId="13B8EEF2" w14:textId="77777777" w:rsidR="00DF54A1" w:rsidRDefault="00DF54A1" w:rsidP="00DF54A1">
      <w:pPr>
        <w:spacing w:after="0" w:line="240" w:lineRule="auto"/>
        <w:jc w:val="center"/>
        <w:rPr>
          <w:rFonts w:ascii="Century" w:hAnsi="Century" w:cs="Arial"/>
          <w:sz w:val="20"/>
          <w:szCs w:val="20"/>
        </w:rPr>
      </w:pPr>
    </w:p>
    <w:p w14:paraId="38B376C2" w14:textId="77777777" w:rsidR="00DF54A1" w:rsidRDefault="00DF54A1" w:rsidP="00DF54A1">
      <w:pPr>
        <w:spacing w:after="0" w:line="240" w:lineRule="auto"/>
        <w:jc w:val="center"/>
        <w:rPr>
          <w:rFonts w:ascii="Century" w:hAnsi="Century" w:cs="Arial"/>
          <w:sz w:val="20"/>
          <w:szCs w:val="20"/>
        </w:rPr>
      </w:pPr>
    </w:p>
    <w:p w14:paraId="57DFB6D5" w14:textId="77777777" w:rsidR="00DF54A1" w:rsidRDefault="00DF54A1" w:rsidP="00DF54A1">
      <w:pPr>
        <w:spacing w:after="0" w:line="240" w:lineRule="auto"/>
        <w:jc w:val="center"/>
        <w:rPr>
          <w:rFonts w:ascii="Century" w:hAnsi="Century" w:cs="Arial"/>
          <w:sz w:val="20"/>
          <w:szCs w:val="20"/>
        </w:rPr>
      </w:pPr>
    </w:p>
    <w:p w14:paraId="40A4015F" w14:textId="77777777" w:rsidR="00DF54A1" w:rsidRDefault="00DF54A1" w:rsidP="007C679E">
      <w:pPr>
        <w:spacing w:after="0" w:line="240" w:lineRule="auto"/>
        <w:rPr>
          <w:rFonts w:ascii="Century" w:hAnsi="Century" w:cs="Arial"/>
          <w:sz w:val="20"/>
          <w:szCs w:val="20"/>
        </w:rPr>
      </w:pPr>
    </w:p>
    <w:p w14:paraId="6ED57DD7" w14:textId="77777777" w:rsidR="00DF54A1" w:rsidRPr="00E06897" w:rsidRDefault="00DF54A1" w:rsidP="00DF54A1">
      <w:pPr>
        <w:spacing w:after="0" w:line="240" w:lineRule="auto"/>
        <w:jc w:val="center"/>
        <w:rPr>
          <w:rFonts w:ascii="Century" w:hAnsi="Century" w:cs="Arial"/>
          <w:sz w:val="20"/>
          <w:szCs w:val="20"/>
        </w:rPr>
      </w:pPr>
    </w:p>
    <w:p w14:paraId="0F498EBB" w14:textId="433E6E33" w:rsidR="00DF54A1" w:rsidRPr="00E06897" w:rsidRDefault="00DF54A1" w:rsidP="00DF54A1">
      <w:pPr>
        <w:spacing w:after="0" w:line="240" w:lineRule="auto"/>
        <w:jc w:val="center"/>
        <w:rPr>
          <w:rFonts w:ascii="Century" w:hAnsi="Century" w:cs="Tahoma"/>
          <w:b/>
          <w:sz w:val="20"/>
          <w:szCs w:val="20"/>
        </w:rPr>
      </w:pPr>
      <w:r w:rsidRPr="00E06897">
        <w:rPr>
          <w:rFonts w:ascii="Century" w:hAnsi="Century" w:cs="Tahoma"/>
          <w:b/>
          <w:sz w:val="20"/>
          <w:szCs w:val="20"/>
        </w:rPr>
        <w:lastRenderedPageBreak/>
        <w:t xml:space="preserve">PREGÃO ELETRÔNICO Nº </w:t>
      </w:r>
      <w:r w:rsidR="00627EDA">
        <w:rPr>
          <w:rFonts w:ascii="Century" w:hAnsi="Century" w:cs="Tahoma"/>
          <w:b/>
          <w:sz w:val="20"/>
          <w:szCs w:val="20"/>
        </w:rPr>
        <w:t>90019</w:t>
      </w:r>
      <w:r w:rsidRPr="00E06897">
        <w:rPr>
          <w:rFonts w:ascii="Century" w:hAnsi="Century" w:cs="Tahoma"/>
          <w:b/>
          <w:sz w:val="20"/>
          <w:szCs w:val="20"/>
        </w:rPr>
        <w:t>/202</w:t>
      </w:r>
      <w:r w:rsidR="00F25226">
        <w:rPr>
          <w:rFonts w:ascii="Century" w:hAnsi="Century" w:cs="Tahoma"/>
          <w:b/>
          <w:sz w:val="20"/>
          <w:szCs w:val="20"/>
        </w:rPr>
        <w:t>6</w:t>
      </w:r>
    </w:p>
    <w:p w14:paraId="13F54586" w14:textId="77777777" w:rsidR="00DF54A1" w:rsidRPr="00E06897" w:rsidRDefault="00DF54A1" w:rsidP="00DF54A1">
      <w:pPr>
        <w:spacing w:after="0" w:line="240" w:lineRule="auto"/>
        <w:jc w:val="center"/>
        <w:rPr>
          <w:rFonts w:ascii="Century" w:hAnsi="Century" w:cs="Arial"/>
          <w:sz w:val="20"/>
          <w:szCs w:val="20"/>
        </w:rPr>
      </w:pPr>
      <w:r w:rsidRPr="00E06897">
        <w:rPr>
          <w:rFonts w:ascii="Century" w:hAnsi="Century" w:cs="Tahoma"/>
          <w:b/>
          <w:sz w:val="20"/>
          <w:szCs w:val="20"/>
        </w:rPr>
        <w:t>ANEXO I</w:t>
      </w:r>
    </w:p>
    <w:p w14:paraId="4378D1E3" w14:textId="77777777" w:rsidR="00DF54A1" w:rsidRPr="00E06897" w:rsidRDefault="00DF54A1" w:rsidP="00F25226">
      <w:pPr>
        <w:widowControl w:val="0"/>
        <w:spacing w:before="120" w:after="120" w:line="288" w:lineRule="auto"/>
        <w:ind w:left="-567" w:right="-850"/>
        <w:jc w:val="center"/>
        <w:rPr>
          <w:rFonts w:ascii="Century" w:eastAsia="Times New Roman" w:hAnsi="Century" w:cs="Times New Roman"/>
          <w:b/>
          <w:sz w:val="20"/>
          <w:szCs w:val="20"/>
          <w:lang w:eastAsia="pt-BR"/>
        </w:rPr>
      </w:pPr>
      <w:r w:rsidRPr="00E06897">
        <w:rPr>
          <w:rFonts w:ascii="Century" w:eastAsia="Times New Roman" w:hAnsi="Century" w:cs="Times New Roman"/>
          <w:b/>
          <w:sz w:val="20"/>
          <w:szCs w:val="20"/>
          <w:lang w:eastAsia="pt-BR"/>
        </w:rPr>
        <w:t>TERMO DE REFERÊNCIA</w:t>
      </w:r>
    </w:p>
    <w:p w14:paraId="6E79E351" w14:textId="77777777" w:rsidR="00F25226" w:rsidRPr="00F25226" w:rsidRDefault="00F25226" w:rsidP="00F25226">
      <w:pPr>
        <w:widowControl w:val="0"/>
        <w:shd w:val="clear" w:color="auto" w:fill="7030A0"/>
        <w:spacing w:before="120" w:after="120" w:line="288" w:lineRule="auto"/>
        <w:ind w:right="-2"/>
        <w:jc w:val="both"/>
        <w:rPr>
          <w:rFonts w:ascii="Century" w:eastAsia="Times New Roman" w:hAnsi="Century"/>
          <w:b/>
          <w:color w:val="FFFFFF" w:themeColor="background1"/>
          <w:sz w:val="20"/>
          <w:szCs w:val="20"/>
        </w:rPr>
      </w:pPr>
      <w:r w:rsidRPr="00F25226">
        <w:rPr>
          <w:rFonts w:ascii="Century" w:eastAsia="Times New Roman" w:hAnsi="Century"/>
          <w:b/>
          <w:color w:val="FFFFFF" w:themeColor="background1"/>
          <w:sz w:val="20"/>
          <w:szCs w:val="20"/>
        </w:rPr>
        <w:t>1. DO OBJETO</w:t>
      </w:r>
    </w:p>
    <w:p w14:paraId="4272EA50" w14:textId="77777777" w:rsidR="00F25226" w:rsidRPr="00F25226" w:rsidRDefault="00F25226" w:rsidP="00F25226">
      <w:pPr>
        <w:pStyle w:val="PargrafodaLista"/>
        <w:numPr>
          <w:ilvl w:val="1"/>
          <w:numId w:val="38"/>
        </w:numPr>
        <w:spacing w:before="120" w:after="120" w:line="288" w:lineRule="auto"/>
        <w:ind w:left="0" w:right="-2" w:firstLine="0"/>
        <w:contextualSpacing w:val="0"/>
        <w:jc w:val="both"/>
        <w:rPr>
          <w:rFonts w:ascii="Century" w:eastAsia="Times New Roman" w:hAnsi="Century"/>
          <w:sz w:val="20"/>
          <w:szCs w:val="20"/>
        </w:rPr>
      </w:pPr>
      <w:r w:rsidRPr="00F25226">
        <w:rPr>
          <w:rFonts w:ascii="Century" w:eastAsia="Times New Roman" w:hAnsi="Century"/>
          <w:sz w:val="20"/>
          <w:szCs w:val="20"/>
        </w:rPr>
        <w:t>Aquisição de</w:t>
      </w:r>
      <w:r w:rsidRPr="00F25226">
        <w:rPr>
          <w:rFonts w:ascii="Century" w:eastAsia="Times New Roman" w:hAnsi="Century"/>
          <w:b/>
          <w:bCs/>
          <w:i/>
          <w:iCs/>
          <w:sz w:val="20"/>
          <w:szCs w:val="20"/>
        </w:rPr>
        <w:t xml:space="preserve"> Veículo novo tipo PICK-UP CABINE DUPLA 4X4 (diesel), </w:t>
      </w:r>
      <w:r w:rsidRPr="00F25226">
        <w:rPr>
          <w:rFonts w:ascii="Century" w:eastAsia="Times New Roman" w:hAnsi="Century"/>
          <w:sz w:val="20"/>
          <w:szCs w:val="20"/>
        </w:rPr>
        <w:t>para atender a demanda da Secretaria Municipal de Cidadania, Assistência, Desenvolvimento Social e Habitação do Município de Rio Largo – AL, conforme condições, quantidades e exigências estabelecidas neste instrumento, através de Pregão, em sua forma eletrônica, conforme a Lei 14.133/2021.</w:t>
      </w:r>
    </w:p>
    <w:p w14:paraId="4D93CC8A" w14:textId="77777777" w:rsidR="00F25226" w:rsidRPr="00F25226" w:rsidRDefault="00F25226" w:rsidP="00F25226">
      <w:pPr>
        <w:spacing w:before="120" w:after="120" w:line="288" w:lineRule="auto"/>
        <w:ind w:right="-2"/>
        <w:jc w:val="both"/>
        <w:rPr>
          <w:rFonts w:ascii="Century" w:eastAsia="Times New Roman" w:hAnsi="Century"/>
          <w:sz w:val="20"/>
          <w:szCs w:val="20"/>
        </w:rPr>
      </w:pPr>
      <w:r w:rsidRPr="00F25226">
        <w:rPr>
          <w:rFonts w:ascii="Century" w:eastAsia="Times New Roman" w:hAnsi="Century"/>
          <w:sz w:val="20"/>
          <w:szCs w:val="20"/>
        </w:rPr>
        <w:t>1.2. O presente processo licitatório deverá adotar ser na modalidade tradicional.</w:t>
      </w:r>
    </w:p>
    <w:p w14:paraId="2A03254A" w14:textId="77777777" w:rsidR="00F25226" w:rsidRPr="00F25226" w:rsidRDefault="00F25226" w:rsidP="00F25226">
      <w:pPr>
        <w:shd w:val="clear" w:color="auto" w:fill="7030A0"/>
        <w:spacing w:before="120" w:after="120" w:line="288" w:lineRule="auto"/>
        <w:ind w:right="-2"/>
        <w:jc w:val="both"/>
        <w:rPr>
          <w:rFonts w:ascii="Century" w:eastAsia="Times New Roman" w:hAnsi="Century"/>
          <w:b/>
          <w:color w:val="FFFFFF" w:themeColor="background1"/>
          <w:sz w:val="20"/>
          <w:szCs w:val="20"/>
        </w:rPr>
      </w:pPr>
      <w:r w:rsidRPr="00F25226">
        <w:rPr>
          <w:rFonts w:ascii="Century" w:eastAsia="Times New Roman" w:hAnsi="Century"/>
          <w:b/>
          <w:color w:val="FFFFFF" w:themeColor="background1"/>
          <w:sz w:val="20"/>
          <w:szCs w:val="20"/>
        </w:rPr>
        <w:t>2. JUSTIFICATIVA E OBJETIVO DA CONTRATAÇÃO</w:t>
      </w:r>
    </w:p>
    <w:p w14:paraId="65028467" w14:textId="77777777" w:rsidR="00F25226" w:rsidRPr="00F25226" w:rsidRDefault="00F25226" w:rsidP="00F25226">
      <w:pPr>
        <w:spacing w:before="120" w:after="120" w:line="288" w:lineRule="auto"/>
        <w:ind w:right="-2"/>
        <w:jc w:val="both"/>
        <w:rPr>
          <w:rFonts w:ascii="Century" w:hAnsi="Century"/>
          <w:color w:val="000000" w:themeColor="text1"/>
          <w:sz w:val="20"/>
          <w:szCs w:val="20"/>
        </w:rPr>
      </w:pPr>
      <w:r w:rsidRPr="00F25226">
        <w:rPr>
          <w:rFonts w:ascii="Century" w:eastAsia="Times New Roman" w:hAnsi="Century"/>
          <w:sz w:val="20"/>
          <w:szCs w:val="20"/>
        </w:rPr>
        <w:t xml:space="preserve">2.1. </w:t>
      </w:r>
      <w:r w:rsidRPr="00F25226">
        <w:rPr>
          <w:rFonts w:ascii="Century" w:hAnsi="Century"/>
          <w:color w:val="000000" w:themeColor="text1"/>
          <w:sz w:val="20"/>
          <w:szCs w:val="20"/>
        </w:rPr>
        <w:t xml:space="preserve">A presente aquisição fundamenta-se na Política Nacional de Assistência Social (PNAS/2004), que estabelece como diretriz a descentralização político-administrativa e a territorialização das ações, exigindo a presença efetiva do poder público nos territórios, especialmente naqueles com maior vulnerabilidade social. </w:t>
      </w:r>
    </w:p>
    <w:p w14:paraId="2C9E474D" w14:textId="77777777" w:rsidR="00F25226" w:rsidRPr="00F25226" w:rsidRDefault="00F25226" w:rsidP="00F25226">
      <w:pPr>
        <w:pStyle w:val="NormalWeb"/>
        <w:spacing w:before="120" w:beforeAutospacing="0" w:after="120" w:afterAutospacing="0" w:line="288" w:lineRule="auto"/>
        <w:jc w:val="both"/>
        <w:rPr>
          <w:rFonts w:ascii="Century" w:hAnsi="Century"/>
          <w:color w:val="000000" w:themeColor="text1"/>
          <w:sz w:val="20"/>
          <w:szCs w:val="20"/>
        </w:rPr>
      </w:pPr>
      <w:r w:rsidRPr="00F25226">
        <w:rPr>
          <w:rFonts w:ascii="Century" w:hAnsi="Century"/>
          <w:sz w:val="20"/>
          <w:szCs w:val="20"/>
        </w:rPr>
        <w:t xml:space="preserve">2.2. Surgindo da necessidade do atendimento das demandas relacionadas à execução dos serviços socioassistenciais, em especial aqueles vinculados ao Cadastro Único, </w:t>
      </w:r>
      <w:r w:rsidRPr="00F25226">
        <w:rPr>
          <w:rFonts w:ascii="Century" w:hAnsi="Century"/>
          <w:color w:val="000000" w:themeColor="text1"/>
          <w:sz w:val="20"/>
          <w:szCs w:val="20"/>
        </w:rPr>
        <w:t xml:space="preserve">constituindo como instrumento essencial para a identificação e caracterização socioeconômica das famílias de baixa renda, sendo a principal porta de entrada para diversos programas sociais, como o Programa Bolsa Família, o Benefício de Prestação Continuada – BPC, entre outros. </w:t>
      </w:r>
    </w:p>
    <w:p w14:paraId="4F220D51" w14:textId="77777777" w:rsidR="00F25226" w:rsidRPr="00F25226" w:rsidRDefault="00F25226" w:rsidP="00F25226">
      <w:pPr>
        <w:pStyle w:val="NormalWeb"/>
        <w:spacing w:before="120" w:beforeAutospacing="0" w:after="120" w:afterAutospacing="0" w:line="288" w:lineRule="auto"/>
        <w:jc w:val="both"/>
        <w:rPr>
          <w:rFonts w:ascii="Century" w:hAnsi="Century"/>
          <w:color w:val="000000" w:themeColor="text1"/>
          <w:sz w:val="20"/>
          <w:szCs w:val="20"/>
        </w:rPr>
      </w:pPr>
      <w:r w:rsidRPr="00F25226">
        <w:rPr>
          <w:rFonts w:ascii="Century" w:hAnsi="Century"/>
          <w:sz w:val="20"/>
          <w:szCs w:val="20"/>
        </w:rPr>
        <w:t xml:space="preserve">2.3. </w:t>
      </w:r>
      <w:r w:rsidRPr="00F25226">
        <w:rPr>
          <w:rFonts w:ascii="Century" w:hAnsi="Century"/>
          <w:color w:val="000000" w:themeColor="text1"/>
          <w:sz w:val="20"/>
          <w:szCs w:val="20"/>
        </w:rPr>
        <w:t xml:space="preserve">Ressalta-se que o Cadastro Único no município já dispõe de um veículo de porte semelhante ao pretendido. Contudo, o referido automóvel encontra-se em avançado estado de desgaste, apresentando recorrentes falhas mecânicas e demandando manutenção corretiva frequente, o que compromete sua disponibilidade operacional. </w:t>
      </w:r>
    </w:p>
    <w:p w14:paraId="6865CD0A" w14:textId="77777777" w:rsidR="00F25226" w:rsidRPr="00F25226" w:rsidRDefault="00F25226" w:rsidP="00F25226">
      <w:pPr>
        <w:pStyle w:val="NormalWeb"/>
        <w:spacing w:before="120" w:beforeAutospacing="0" w:after="120" w:afterAutospacing="0" w:line="288" w:lineRule="auto"/>
        <w:jc w:val="both"/>
        <w:rPr>
          <w:rFonts w:ascii="Century" w:hAnsi="Century"/>
          <w:color w:val="000000" w:themeColor="text1"/>
          <w:sz w:val="20"/>
          <w:szCs w:val="20"/>
        </w:rPr>
      </w:pPr>
      <w:r w:rsidRPr="00F25226">
        <w:rPr>
          <w:rFonts w:ascii="Century" w:hAnsi="Century"/>
          <w:color w:val="000000" w:themeColor="text1"/>
          <w:sz w:val="20"/>
          <w:szCs w:val="20"/>
        </w:rPr>
        <w:t>2.4.Tal cenário tem gerado custos elevados para a administração pública, além de prejudicar a continuidade e a regularidade das ações externas, impactando diretamente a qualidade dos serviços prestados à população.</w:t>
      </w:r>
    </w:p>
    <w:p w14:paraId="2477F910" w14:textId="77777777" w:rsidR="00F25226" w:rsidRPr="00F25226" w:rsidRDefault="00F25226" w:rsidP="00F25226">
      <w:pPr>
        <w:spacing w:before="120" w:after="120" w:line="288" w:lineRule="auto"/>
        <w:ind w:right="-2"/>
        <w:jc w:val="both"/>
        <w:rPr>
          <w:rFonts w:ascii="Century" w:eastAsia="Times New Roman" w:hAnsi="Century"/>
          <w:sz w:val="20"/>
          <w:szCs w:val="20"/>
        </w:rPr>
      </w:pPr>
      <w:r w:rsidRPr="00F25226">
        <w:rPr>
          <w:rFonts w:ascii="Century" w:eastAsia="Times New Roman" w:hAnsi="Century"/>
          <w:sz w:val="20"/>
          <w:szCs w:val="20"/>
        </w:rPr>
        <w:t xml:space="preserve">2.5. O Veículo será utilizado pela equipe técnica responsável pelo Cadastro Único da Secretaria Municipal de Cidadania, Assistência, Desenvolvimento Social e Habitação, para o deslocamento às comunidades, realização de visitas domiciliares, busca ativa de famílias não inscritas ou com cadastros desatualizados, acompanhamento de beneficiários com pendências no cumprimento de condicionalidades e para a realização de ações coletivas voltadas à inclusão e atualização no sistema. </w:t>
      </w:r>
    </w:p>
    <w:p w14:paraId="299A9B07" w14:textId="77777777" w:rsidR="00F25226" w:rsidRPr="00F25226" w:rsidRDefault="00F25226" w:rsidP="00F25226">
      <w:pPr>
        <w:spacing w:before="120" w:after="120" w:line="288" w:lineRule="auto"/>
        <w:ind w:right="-2"/>
        <w:jc w:val="both"/>
        <w:rPr>
          <w:rFonts w:ascii="Century" w:hAnsi="Century"/>
          <w:color w:val="000000" w:themeColor="text1"/>
          <w:sz w:val="20"/>
          <w:szCs w:val="20"/>
        </w:rPr>
      </w:pPr>
      <w:r w:rsidRPr="00F25226">
        <w:rPr>
          <w:rFonts w:ascii="Century" w:eastAsia="Times New Roman" w:hAnsi="Century"/>
          <w:sz w:val="20"/>
          <w:szCs w:val="20"/>
        </w:rPr>
        <w:t>2.6. Além disso, a</w:t>
      </w:r>
      <w:r w:rsidRPr="00F25226">
        <w:rPr>
          <w:rFonts w:ascii="Century" w:hAnsi="Century"/>
          <w:color w:val="000000" w:themeColor="text1"/>
          <w:sz w:val="20"/>
          <w:szCs w:val="20"/>
        </w:rPr>
        <w:t xml:space="preserve"> busca ativa das famílias configura-se como estratégia indispensável para a inclusão de públicos que, por diversas barreiras, não acessam espontaneamente os serviços socioassistenciais.</w:t>
      </w:r>
    </w:p>
    <w:p w14:paraId="2B3A2892" w14:textId="77777777" w:rsidR="00F25226" w:rsidRPr="00F25226" w:rsidRDefault="00F25226" w:rsidP="00F25226">
      <w:pPr>
        <w:pStyle w:val="NormalWeb"/>
        <w:spacing w:before="120" w:beforeAutospacing="0" w:after="120" w:afterAutospacing="0" w:line="288" w:lineRule="auto"/>
        <w:jc w:val="both"/>
        <w:rPr>
          <w:rFonts w:ascii="Century" w:hAnsi="Century"/>
          <w:color w:val="000000" w:themeColor="text1"/>
          <w:sz w:val="20"/>
          <w:szCs w:val="20"/>
        </w:rPr>
      </w:pPr>
      <w:r w:rsidRPr="00F25226">
        <w:rPr>
          <w:rFonts w:ascii="Century" w:hAnsi="Century"/>
          <w:color w:val="000000" w:themeColor="text1"/>
          <w:sz w:val="20"/>
          <w:szCs w:val="20"/>
        </w:rPr>
        <w:t>2.7. A aquisição do veículo encontra respaldo também na regulamentação vigente do Cadastro Único, que destaca a importância das ações de cadastramento, atualização cadastral e averiguação de informações, muitas vezes realizadas in loco, demandando mobilidade e presença constante das equipes nos territórios.</w:t>
      </w:r>
    </w:p>
    <w:p w14:paraId="71333863" w14:textId="77777777" w:rsidR="00F25226" w:rsidRPr="00F25226" w:rsidRDefault="00F25226" w:rsidP="00F25226">
      <w:pPr>
        <w:pStyle w:val="NormalWeb"/>
        <w:spacing w:before="120" w:beforeAutospacing="0" w:after="120" w:afterAutospacing="0" w:line="288" w:lineRule="auto"/>
        <w:jc w:val="both"/>
        <w:rPr>
          <w:rFonts w:ascii="Century" w:hAnsi="Century"/>
          <w:color w:val="000000" w:themeColor="text1"/>
          <w:sz w:val="20"/>
          <w:szCs w:val="20"/>
        </w:rPr>
      </w:pPr>
      <w:r w:rsidRPr="00F25226">
        <w:rPr>
          <w:rFonts w:ascii="Century" w:hAnsi="Century"/>
          <w:color w:val="000000" w:themeColor="text1"/>
          <w:sz w:val="20"/>
          <w:szCs w:val="20"/>
        </w:rPr>
        <w:lastRenderedPageBreak/>
        <w:t xml:space="preserve">2.8. Dessa forma, a aquisição do veículo contribuirá diretamente para o aprimoramento da gestão do Cadastro Único, ampliando a cobertura, qualificando as informações cadastrais e promovendo maior eficiência, eficácia e efetividade na execução da política de assistência social voltada às famílias em situação de vulnerabilidade no município. </w:t>
      </w:r>
    </w:p>
    <w:p w14:paraId="55071584" w14:textId="77777777" w:rsidR="00F25226" w:rsidRPr="00F25226" w:rsidRDefault="00F25226" w:rsidP="00F25226">
      <w:pPr>
        <w:spacing w:before="120" w:after="120" w:line="288" w:lineRule="auto"/>
        <w:ind w:right="-2"/>
        <w:jc w:val="both"/>
        <w:rPr>
          <w:rFonts w:ascii="Century" w:eastAsia="Times New Roman" w:hAnsi="Century"/>
          <w:sz w:val="20"/>
          <w:szCs w:val="20"/>
        </w:rPr>
      </w:pPr>
      <w:r w:rsidRPr="00F25226">
        <w:rPr>
          <w:rFonts w:ascii="Century" w:eastAsia="Times New Roman" w:hAnsi="Century"/>
          <w:sz w:val="20"/>
          <w:szCs w:val="20"/>
        </w:rPr>
        <w:t>2.9. O quantitativo tem como parâmetro a crescente demanda pelas ações em campo, especialmente diante da ampliação territorial das atividades e do aumento expressivo de famílias em situação de vulnerabilidade social que necessitam de atendimento.</w:t>
      </w:r>
    </w:p>
    <w:p w14:paraId="762A3559" w14:textId="77777777" w:rsidR="00F25226" w:rsidRPr="00F25226" w:rsidRDefault="00F25226" w:rsidP="00F25226">
      <w:pPr>
        <w:keepNext/>
        <w:keepLines/>
        <w:pBdr>
          <w:top w:val="nil"/>
          <w:left w:val="nil"/>
          <w:bottom w:val="nil"/>
          <w:right w:val="nil"/>
          <w:between w:val="nil"/>
        </w:pBdr>
        <w:shd w:val="clear" w:color="auto" w:fill="7030A0"/>
        <w:spacing w:before="120" w:after="120" w:line="288" w:lineRule="auto"/>
        <w:jc w:val="both"/>
        <w:rPr>
          <w:rFonts w:ascii="Century" w:eastAsia="Times New Roman" w:hAnsi="Century"/>
          <w:b/>
          <w:color w:val="FFFFFF" w:themeColor="background1"/>
          <w:sz w:val="20"/>
          <w:szCs w:val="20"/>
        </w:rPr>
      </w:pPr>
      <w:r w:rsidRPr="00F25226">
        <w:rPr>
          <w:rFonts w:ascii="Century" w:eastAsia="Times New Roman" w:hAnsi="Century"/>
          <w:b/>
          <w:color w:val="FFFFFF" w:themeColor="background1"/>
          <w:sz w:val="20"/>
          <w:szCs w:val="20"/>
        </w:rPr>
        <w:t xml:space="preserve">3. CLASSIFICAÇÃO DOS BENS </w:t>
      </w:r>
    </w:p>
    <w:p w14:paraId="538824E2" w14:textId="77777777" w:rsidR="00F25226" w:rsidRPr="00F25226" w:rsidRDefault="00F25226" w:rsidP="00F25226">
      <w:pPr>
        <w:spacing w:before="120" w:after="120" w:line="288" w:lineRule="auto"/>
        <w:jc w:val="both"/>
        <w:rPr>
          <w:rFonts w:ascii="Century" w:eastAsia="Times New Roman" w:hAnsi="Century"/>
          <w:sz w:val="20"/>
          <w:szCs w:val="20"/>
        </w:rPr>
      </w:pPr>
      <w:r w:rsidRPr="00F25226">
        <w:rPr>
          <w:rFonts w:ascii="Century" w:eastAsia="Times New Roman" w:hAnsi="Century"/>
          <w:sz w:val="20"/>
          <w:szCs w:val="20"/>
        </w:rPr>
        <w:t xml:space="preserve">3.1. O bem, objeto desta requisição, possuem natureza comum, conforme justificativa constante do Estudo Técnico Preliminar – ETP. </w:t>
      </w:r>
    </w:p>
    <w:p w14:paraId="28FBD934" w14:textId="77777777" w:rsidR="00F25226" w:rsidRPr="00F25226" w:rsidRDefault="00F25226" w:rsidP="00F25226">
      <w:pPr>
        <w:spacing w:before="120" w:after="120" w:line="288" w:lineRule="auto"/>
        <w:jc w:val="both"/>
        <w:rPr>
          <w:rFonts w:ascii="Century" w:eastAsia="Times New Roman" w:hAnsi="Century"/>
          <w:sz w:val="20"/>
          <w:szCs w:val="20"/>
        </w:rPr>
      </w:pPr>
      <w:r w:rsidRPr="00F25226">
        <w:rPr>
          <w:rFonts w:ascii="Century" w:eastAsia="Times New Roman" w:hAnsi="Century"/>
          <w:sz w:val="20"/>
          <w:szCs w:val="20"/>
        </w:rPr>
        <w:t>3.2. O objeto desta contratação não se enquadra como sendo bem de luxo, conforme Decreto nº 10.818, de 27 de setembro de 2021 do artigo 20 da Lei 14.133/2021 e Decreto Municipal 001/2024.</w:t>
      </w:r>
    </w:p>
    <w:p w14:paraId="60C87755" w14:textId="77777777" w:rsidR="00F25226" w:rsidRPr="00F25226" w:rsidRDefault="00F25226" w:rsidP="00F25226">
      <w:pPr>
        <w:spacing w:before="120" w:after="120" w:line="288" w:lineRule="auto"/>
        <w:jc w:val="both"/>
        <w:rPr>
          <w:rFonts w:ascii="Century" w:eastAsia="Times New Roman" w:hAnsi="Century"/>
          <w:color w:val="00B050"/>
          <w:sz w:val="20"/>
          <w:szCs w:val="20"/>
        </w:rPr>
      </w:pPr>
      <w:r w:rsidRPr="00F25226">
        <w:rPr>
          <w:rFonts w:ascii="Century" w:eastAsia="Times New Roman" w:hAnsi="Century"/>
          <w:sz w:val="20"/>
          <w:szCs w:val="20"/>
        </w:rPr>
        <w:t>3.3. Nesse passo, entendemos que a modalidade de licitação mais célere, eficaz e que melhor se aplica é o PREGÃO, em sua forma ELETRÔNICA (Art. 6, XIII), vez que desse modo é possível ampliar a competitividade</w:t>
      </w:r>
      <w:r w:rsidRPr="00F25226">
        <w:rPr>
          <w:rFonts w:ascii="Century" w:eastAsia="Times New Roman" w:hAnsi="Century"/>
          <w:color w:val="00B050"/>
          <w:sz w:val="20"/>
          <w:szCs w:val="20"/>
        </w:rPr>
        <w:t>.</w:t>
      </w:r>
    </w:p>
    <w:p w14:paraId="05D2F333" w14:textId="77777777" w:rsidR="00F25226" w:rsidRPr="00F25226" w:rsidRDefault="00F25226" w:rsidP="00F25226">
      <w:pPr>
        <w:shd w:val="clear" w:color="auto" w:fill="7030A0"/>
        <w:spacing w:before="120" w:after="120" w:line="288" w:lineRule="auto"/>
        <w:jc w:val="both"/>
        <w:rPr>
          <w:rFonts w:ascii="Century" w:eastAsia="Times New Roman" w:hAnsi="Century"/>
          <w:b/>
          <w:color w:val="FFFFFF" w:themeColor="background1"/>
          <w:sz w:val="20"/>
          <w:szCs w:val="20"/>
        </w:rPr>
      </w:pPr>
      <w:r w:rsidRPr="00F25226">
        <w:rPr>
          <w:rFonts w:ascii="Century" w:eastAsia="Times New Roman" w:hAnsi="Century"/>
          <w:b/>
          <w:color w:val="FFFFFF" w:themeColor="background1"/>
          <w:sz w:val="20"/>
          <w:szCs w:val="20"/>
        </w:rPr>
        <w:t>4. DAS ESPECIFICAÇÕES DO OBJETO E QUANTITATIVOS A SEREM REGISTRADOS</w:t>
      </w:r>
    </w:p>
    <w:p w14:paraId="15BF0190" w14:textId="77777777" w:rsidR="00F25226" w:rsidRPr="00F25226" w:rsidRDefault="00F25226" w:rsidP="00F25226">
      <w:pPr>
        <w:spacing w:before="120" w:after="120" w:line="288" w:lineRule="auto"/>
        <w:ind w:right="-2"/>
        <w:jc w:val="both"/>
        <w:rPr>
          <w:rFonts w:ascii="Century" w:eastAsia="Times New Roman" w:hAnsi="Century"/>
          <w:sz w:val="20"/>
          <w:szCs w:val="20"/>
        </w:rPr>
      </w:pPr>
      <w:r w:rsidRPr="00F25226">
        <w:rPr>
          <w:rFonts w:ascii="Century" w:eastAsia="Times New Roman" w:hAnsi="Century"/>
          <w:sz w:val="20"/>
          <w:szCs w:val="20"/>
        </w:rPr>
        <w:t>4.1. As especificações e quantidades, têm como base a solicitação apresentada pela Secretaria Municipal de Cidadania, Desenvolvimento Social e Habitação. Cumpre informar que prevalecem as especificações descritas neste termo, pois o código CATMAT apresentado foi o que mais se aproximou do objeto pretendido.</w:t>
      </w:r>
    </w:p>
    <w:tbl>
      <w:tblPr>
        <w:tblW w:w="9072" w:type="dxa"/>
        <w:tblInd w:w="-5" w:type="dxa"/>
        <w:tblLayout w:type="fixed"/>
        <w:tblLook w:val="0000" w:firstRow="0" w:lastRow="0" w:firstColumn="0" w:lastColumn="0" w:noHBand="0" w:noVBand="0"/>
      </w:tblPr>
      <w:tblGrid>
        <w:gridCol w:w="851"/>
        <w:gridCol w:w="1134"/>
        <w:gridCol w:w="2977"/>
        <w:gridCol w:w="708"/>
        <w:gridCol w:w="851"/>
        <w:gridCol w:w="1276"/>
        <w:gridCol w:w="1275"/>
      </w:tblGrid>
      <w:tr w:rsidR="00F25226" w:rsidRPr="00F25226" w14:paraId="2FF5F375" w14:textId="77777777" w:rsidTr="00F25226">
        <w:trPr>
          <w:trHeight w:val="407"/>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DD690" w14:textId="77777777" w:rsidR="00F25226" w:rsidRPr="00F25226" w:rsidRDefault="00F25226" w:rsidP="00F25226">
            <w:pPr>
              <w:spacing w:before="120" w:after="120" w:line="288" w:lineRule="auto"/>
              <w:jc w:val="center"/>
              <w:rPr>
                <w:rFonts w:ascii="Century" w:eastAsia="Times New Roman" w:hAnsi="Century"/>
                <w:b/>
                <w:sz w:val="20"/>
                <w:szCs w:val="20"/>
              </w:rPr>
            </w:pPr>
            <w:r w:rsidRPr="00F25226">
              <w:rPr>
                <w:rFonts w:ascii="Century" w:eastAsia="Times New Roman" w:hAnsi="Century"/>
                <w:b/>
                <w:sz w:val="20"/>
                <w:szCs w:val="20"/>
              </w:rPr>
              <w:t>ITEM</w:t>
            </w:r>
          </w:p>
        </w:tc>
        <w:tc>
          <w:tcPr>
            <w:tcW w:w="1134" w:type="dxa"/>
            <w:tcBorders>
              <w:top w:val="single" w:sz="4" w:space="0" w:color="000000"/>
              <w:left w:val="single" w:sz="4" w:space="0" w:color="000000"/>
              <w:bottom w:val="single" w:sz="4" w:space="0" w:color="000000"/>
              <w:right w:val="single" w:sz="4" w:space="0" w:color="000000"/>
            </w:tcBorders>
            <w:vAlign w:val="center"/>
          </w:tcPr>
          <w:p w14:paraId="167D4136" w14:textId="77777777" w:rsidR="00F25226" w:rsidRPr="00F25226" w:rsidRDefault="00F25226" w:rsidP="00F25226">
            <w:pPr>
              <w:spacing w:before="120" w:after="120" w:line="288" w:lineRule="auto"/>
              <w:jc w:val="center"/>
              <w:rPr>
                <w:rFonts w:ascii="Century" w:eastAsia="Times New Roman" w:hAnsi="Century"/>
                <w:b/>
                <w:sz w:val="20"/>
                <w:szCs w:val="20"/>
              </w:rPr>
            </w:pPr>
            <w:r w:rsidRPr="00F25226">
              <w:rPr>
                <w:rFonts w:ascii="Century" w:eastAsia="Times New Roman" w:hAnsi="Century"/>
                <w:b/>
                <w:sz w:val="20"/>
                <w:szCs w:val="20"/>
              </w:rPr>
              <w:t>CATMAT</w:t>
            </w:r>
          </w:p>
        </w:tc>
        <w:tc>
          <w:tcPr>
            <w:tcW w:w="2977" w:type="dxa"/>
            <w:tcBorders>
              <w:top w:val="single" w:sz="4" w:space="0" w:color="000000"/>
              <w:left w:val="single" w:sz="4" w:space="0" w:color="000000"/>
              <w:bottom w:val="single" w:sz="4" w:space="0" w:color="000000"/>
              <w:right w:val="single" w:sz="4" w:space="0" w:color="000000"/>
            </w:tcBorders>
            <w:vAlign w:val="center"/>
          </w:tcPr>
          <w:p w14:paraId="5E3B617F" w14:textId="77777777" w:rsidR="00F25226" w:rsidRPr="00F25226" w:rsidRDefault="00F25226" w:rsidP="00F25226">
            <w:pPr>
              <w:spacing w:before="120" w:after="120" w:line="288" w:lineRule="auto"/>
              <w:jc w:val="center"/>
              <w:rPr>
                <w:rFonts w:ascii="Century" w:eastAsia="Times New Roman" w:hAnsi="Century"/>
                <w:b/>
                <w:sz w:val="20"/>
                <w:szCs w:val="20"/>
              </w:rPr>
            </w:pPr>
            <w:r w:rsidRPr="00F25226">
              <w:rPr>
                <w:rFonts w:ascii="Century" w:eastAsia="Times New Roman" w:hAnsi="Century"/>
                <w:b/>
                <w:sz w:val="20"/>
                <w:szCs w:val="20"/>
              </w:rPr>
              <w:t>DESCRIÇÃO</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83DC6" w14:textId="77777777" w:rsidR="00F25226" w:rsidRPr="00F25226" w:rsidRDefault="00F25226" w:rsidP="00F25226">
            <w:pPr>
              <w:spacing w:before="120" w:after="120" w:line="288" w:lineRule="auto"/>
              <w:jc w:val="center"/>
              <w:rPr>
                <w:rFonts w:ascii="Century" w:eastAsia="Times New Roman" w:hAnsi="Century"/>
                <w:b/>
                <w:sz w:val="20"/>
                <w:szCs w:val="20"/>
              </w:rPr>
            </w:pPr>
            <w:r w:rsidRPr="00F25226">
              <w:rPr>
                <w:rFonts w:ascii="Century" w:eastAsia="Times New Roman" w:hAnsi="Century"/>
                <w:b/>
                <w:sz w:val="20"/>
                <w:szCs w:val="20"/>
              </w:rPr>
              <w:t>UND</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69956" w14:textId="77777777" w:rsidR="00F25226" w:rsidRPr="00F25226" w:rsidRDefault="00F25226" w:rsidP="00F25226">
            <w:pPr>
              <w:spacing w:before="120" w:after="120" w:line="288" w:lineRule="auto"/>
              <w:jc w:val="center"/>
              <w:rPr>
                <w:rFonts w:ascii="Century" w:eastAsia="Times New Roman" w:hAnsi="Century"/>
                <w:b/>
                <w:sz w:val="20"/>
                <w:szCs w:val="20"/>
                <w:highlight w:val="yellow"/>
              </w:rPr>
            </w:pPr>
            <w:r w:rsidRPr="00F25226">
              <w:rPr>
                <w:rFonts w:ascii="Century" w:eastAsia="Times New Roman" w:hAnsi="Century"/>
                <w:b/>
                <w:sz w:val="20"/>
                <w:szCs w:val="20"/>
              </w:rPr>
              <w:t>QUANTIDADE</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57239" w14:textId="77777777" w:rsidR="00F25226" w:rsidRPr="00F25226" w:rsidRDefault="00F25226" w:rsidP="00F25226">
            <w:pPr>
              <w:spacing w:before="120" w:after="120" w:line="288" w:lineRule="auto"/>
              <w:jc w:val="center"/>
              <w:rPr>
                <w:rFonts w:ascii="Century" w:eastAsia="Times New Roman" w:hAnsi="Century"/>
                <w:b/>
                <w:smallCaps/>
                <w:color w:val="000000"/>
                <w:sz w:val="20"/>
                <w:szCs w:val="20"/>
              </w:rPr>
            </w:pPr>
            <w:r w:rsidRPr="00F25226">
              <w:rPr>
                <w:rFonts w:ascii="Century" w:eastAsia="Times New Roman" w:hAnsi="Century"/>
                <w:b/>
                <w:smallCaps/>
                <w:color w:val="000000"/>
                <w:sz w:val="20"/>
                <w:szCs w:val="20"/>
              </w:rPr>
              <w:t>VALOR MÉDIO UNITÁRIO (R$)</w:t>
            </w:r>
          </w:p>
        </w:tc>
        <w:tc>
          <w:tcPr>
            <w:tcW w:w="1275" w:type="dxa"/>
            <w:tcBorders>
              <w:top w:val="single" w:sz="4" w:space="0" w:color="000000"/>
              <w:left w:val="single" w:sz="4" w:space="0" w:color="000000"/>
              <w:bottom w:val="single" w:sz="4" w:space="0" w:color="000000"/>
              <w:right w:val="single" w:sz="4" w:space="0" w:color="000000"/>
            </w:tcBorders>
            <w:vAlign w:val="center"/>
          </w:tcPr>
          <w:p w14:paraId="7D6BE9D1" w14:textId="77777777" w:rsidR="00F25226" w:rsidRPr="00F25226" w:rsidRDefault="00F25226" w:rsidP="00F25226">
            <w:pPr>
              <w:spacing w:before="120" w:after="120" w:line="288" w:lineRule="auto"/>
              <w:jc w:val="center"/>
              <w:rPr>
                <w:rFonts w:ascii="Century" w:eastAsia="Times New Roman" w:hAnsi="Century"/>
                <w:b/>
                <w:smallCaps/>
                <w:color w:val="000000"/>
                <w:sz w:val="20"/>
                <w:szCs w:val="20"/>
              </w:rPr>
            </w:pPr>
            <w:r w:rsidRPr="00F25226">
              <w:rPr>
                <w:rFonts w:ascii="Century" w:eastAsia="Times New Roman" w:hAnsi="Century"/>
                <w:b/>
                <w:smallCaps/>
                <w:color w:val="000000"/>
                <w:sz w:val="20"/>
                <w:szCs w:val="20"/>
              </w:rPr>
              <w:t>VALOR TOTAL (R$)</w:t>
            </w:r>
          </w:p>
        </w:tc>
      </w:tr>
      <w:tr w:rsidR="00F25226" w:rsidRPr="00F25226" w14:paraId="796D2B3E" w14:textId="77777777" w:rsidTr="00F25226">
        <w:trPr>
          <w:trHeight w:val="407"/>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9A527" w14:textId="77777777" w:rsidR="00F25226" w:rsidRPr="00F25226" w:rsidRDefault="00F25226" w:rsidP="00F25226">
            <w:pPr>
              <w:spacing w:before="120" w:after="120" w:line="288" w:lineRule="auto"/>
              <w:ind w:right="-112"/>
              <w:jc w:val="center"/>
              <w:rPr>
                <w:rFonts w:ascii="Century" w:eastAsia="Times New Roman" w:hAnsi="Century"/>
                <w:sz w:val="20"/>
                <w:szCs w:val="20"/>
              </w:rPr>
            </w:pPr>
            <w:bookmarkStart w:id="16" w:name="_Hlk157767549"/>
            <w:r w:rsidRPr="00F25226">
              <w:rPr>
                <w:rFonts w:ascii="Century" w:eastAsia="Times New Roman" w:hAnsi="Century"/>
                <w:sz w:val="20"/>
                <w:szCs w:val="20"/>
              </w:rPr>
              <w:t>01</w:t>
            </w:r>
          </w:p>
        </w:tc>
        <w:tc>
          <w:tcPr>
            <w:tcW w:w="1134" w:type="dxa"/>
            <w:tcBorders>
              <w:top w:val="single" w:sz="4" w:space="0" w:color="000000"/>
              <w:left w:val="single" w:sz="4" w:space="0" w:color="000000"/>
              <w:bottom w:val="single" w:sz="4" w:space="0" w:color="000000"/>
              <w:right w:val="single" w:sz="4" w:space="0" w:color="000000"/>
            </w:tcBorders>
            <w:vAlign w:val="center"/>
          </w:tcPr>
          <w:p w14:paraId="00916DE3" w14:textId="77777777" w:rsidR="00F25226" w:rsidRPr="00F25226" w:rsidRDefault="00F25226" w:rsidP="00F25226">
            <w:pPr>
              <w:spacing w:before="120" w:after="120" w:line="288" w:lineRule="auto"/>
              <w:jc w:val="center"/>
              <w:rPr>
                <w:rFonts w:ascii="Century" w:eastAsia="Times New Roman" w:hAnsi="Century"/>
                <w:color w:val="000000" w:themeColor="text1"/>
                <w:sz w:val="20"/>
                <w:szCs w:val="20"/>
              </w:rPr>
            </w:pPr>
            <w:r w:rsidRPr="00F25226">
              <w:rPr>
                <w:rFonts w:ascii="Century" w:eastAsia="Times New Roman" w:hAnsi="Century"/>
                <w:color w:val="000000" w:themeColor="text1"/>
                <w:sz w:val="20"/>
                <w:szCs w:val="20"/>
              </w:rPr>
              <w:t>602246</w:t>
            </w:r>
          </w:p>
          <w:p w14:paraId="66315117" w14:textId="77777777" w:rsidR="00F25226" w:rsidRPr="00F25226" w:rsidRDefault="00F25226" w:rsidP="00F25226">
            <w:pPr>
              <w:widowControl w:val="0"/>
              <w:autoSpaceDE w:val="0"/>
              <w:autoSpaceDN w:val="0"/>
              <w:spacing w:before="120" w:after="120" w:line="288" w:lineRule="auto"/>
              <w:ind w:right="-108"/>
              <w:jc w:val="center"/>
              <w:rPr>
                <w:rFonts w:ascii="Century" w:eastAsia="Cambria" w:hAnsi="Century"/>
                <w:sz w:val="20"/>
                <w:szCs w:val="20"/>
                <w:lang w:val="pt-PT"/>
              </w:rPr>
            </w:pPr>
            <w:r w:rsidRPr="00F25226">
              <w:rPr>
                <w:rFonts w:ascii="Century" w:eastAsia="Cambria" w:hAnsi="Century"/>
                <w:sz w:val="20"/>
                <w:szCs w:val="20"/>
                <w:lang w:val="pt-PT"/>
              </w:rPr>
              <w:t xml:space="preserve"> CODIGO</w:t>
            </w:r>
          </w:p>
          <w:p w14:paraId="0D00BEF8" w14:textId="77777777" w:rsidR="00F25226" w:rsidRPr="00F25226" w:rsidRDefault="00F25226" w:rsidP="00F25226">
            <w:pPr>
              <w:spacing w:before="120" w:after="120" w:line="288" w:lineRule="auto"/>
              <w:ind w:left="-108" w:right="-108"/>
              <w:jc w:val="center"/>
              <w:rPr>
                <w:rFonts w:ascii="Century" w:eastAsia="Cambria" w:hAnsi="Century"/>
                <w:sz w:val="20"/>
                <w:szCs w:val="20"/>
                <w:lang w:val="pt-PT"/>
              </w:rPr>
            </w:pPr>
            <w:r w:rsidRPr="00F25226">
              <w:rPr>
                <w:rFonts w:ascii="Century" w:eastAsia="Cambria" w:hAnsi="Century"/>
                <w:sz w:val="20"/>
                <w:szCs w:val="20"/>
                <w:lang w:val="pt-PT"/>
              </w:rPr>
              <w:t>GENÉRICO</w:t>
            </w:r>
          </w:p>
          <w:p w14:paraId="70AAE657" w14:textId="77777777" w:rsidR="00F25226" w:rsidRPr="00F25226" w:rsidRDefault="00F25226" w:rsidP="00F25226">
            <w:pPr>
              <w:spacing w:before="120" w:after="120" w:line="288" w:lineRule="auto"/>
              <w:ind w:right="-108"/>
              <w:jc w:val="center"/>
              <w:rPr>
                <w:rFonts w:ascii="Century" w:eastAsia="Cambria" w:hAnsi="Century"/>
                <w:sz w:val="20"/>
                <w:szCs w:val="20"/>
                <w:lang w:val="pt-PT"/>
              </w:rPr>
            </w:pPr>
          </w:p>
          <w:p w14:paraId="675384EC" w14:textId="77777777" w:rsidR="00F25226" w:rsidRPr="00F25226" w:rsidRDefault="00F25226" w:rsidP="00F25226">
            <w:pPr>
              <w:spacing w:before="120" w:after="120" w:line="288" w:lineRule="auto"/>
              <w:jc w:val="center"/>
              <w:rPr>
                <w:rFonts w:ascii="Century" w:eastAsia="Times New Roman" w:hAnsi="Century"/>
                <w:b/>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0A1F528A" w14:textId="77777777" w:rsidR="00F25226" w:rsidRPr="00F25226" w:rsidRDefault="00F25226" w:rsidP="00F25226">
            <w:pPr>
              <w:spacing w:before="120" w:after="120" w:line="288" w:lineRule="auto"/>
              <w:jc w:val="both"/>
              <w:rPr>
                <w:rFonts w:ascii="Century" w:eastAsia="Times New Roman" w:hAnsi="Century"/>
                <w:b/>
                <w:bCs/>
                <w:color w:val="000000" w:themeColor="text1"/>
                <w:sz w:val="20"/>
                <w:szCs w:val="20"/>
              </w:rPr>
            </w:pPr>
            <w:r w:rsidRPr="00F25226">
              <w:rPr>
                <w:rFonts w:ascii="Century" w:eastAsia="Times New Roman" w:hAnsi="Century"/>
                <w:b/>
                <w:bCs/>
                <w:color w:val="000000" w:themeColor="text1"/>
                <w:sz w:val="20"/>
                <w:szCs w:val="20"/>
              </w:rPr>
              <w:t>VEÍCULO PICK-UP CABINE DUPLA 4X4 (DIESEL)</w:t>
            </w:r>
          </w:p>
          <w:p w14:paraId="6EAE34D2" w14:textId="77777777" w:rsidR="00F25226" w:rsidRPr="00F25226" w:rsidRDefault="00F25226" w:rsidP="00F25226">
            <w:pPr>
              <w:spacing w:before="120" w:after="120" w:line="288" w:lineRule="auto"/>
              <w:rPr>
                <w:rFonts w:ascii="Century" w:eastAsia="Times New Roman" w:hAnsi="Century"/>
                <w:b/>
                <w:bCs/>
                <w:color w:val="000000" w:themeColor="text1"/>
                <w:sz w:val="20"/>
                <w:szCs w:val="20"/>
              </w:rPr>
            </w:pPr>
          </w:p>
          <w:p w14:paraId="2C2D6170" w14:textId="77777777" w:rsidR="00F25226" w:rsidRPr="00F25226" w:rsidRDefault="00F25226" w:rsidP="00F25226">
            <w:pPr>
              <w:spacing w:before="120" w:after="120" w:line="288" w:lineRule="auto"/>
              <w:jc w:val="both"/>
              <w:rPr>
                <w:rFonts w:ascii="Century" w:eastAsia="Times New Roman" w:hAnsi="Century"/>
                <w:color w:val="000000" w:themeColor="text1"/>
                <w:sz w:val="20"/>
                <w:szCs w:val="20"/>
              </w:rPr>
            </w:pPr>
            <w:r w:rsidRPr="00F25226">
              <w:rPr>
                <w:rFonts w:ascii="Century" w:eastAsia="Times New Roman" w:hAnsi="Century"/>
                <w:color w:val="000000" w:themeColor="text1"/>
                <w:sz w:val="20"/>
                <w:szCs w:val="20"/>
              </w:rPr>
              <w:t xml:space="preserve">VEÍCULO TIPO PICK-UP - MOTOR A DIESEL, COM CILINDRADA MÍNIMA DE 2.0 LITROS; 04 CILINDROS; COM POTÊNCIA MÍNIMA DE 160 CV; 04 (QUATRO) PORTAS LATERAIS; TRANSMISSÃO MANUAL COM MÍNIMO DE 6 </w:t>
            </w:r>
            <w:r w:rsidRPr="00F25226">
              <w:rPr>
                <w:rFonts w:ascii="Century" w:eastAsia="Times New Roman" w:hAnsi="Century"/>
                <w:color w:val="000000" w:themeColor="text1"/>
                <w:sz w:val="20"/>
                <w:szCs w:val="20"/>
              </w:rPr>
              <w:lastRenderedPageBreak/>
              <w:t>MARCHAS + RÉ; TRAÇÃO 4X4; SUSPENSÃO DIANTEIRA INDEPENDENTE; DIREÇÃO ASSISTIDA (HIDRÁULICA OU ELÉTRICA); AR CONDICIONADO; RESERVATÓRIO MÍNIMO DE COMBUSTÍVEL PARA 75 LITROS; BIODIESEL; CABINE DUPLA; CAPACIDADE PARA 05 (CINCO) PASSAGEIROS, INCLUSIVE O CONDUTOR; COMPARTIMENTO DE CARGA MÍNIMO PARA 900 KG;</w:t>
            </w:r>
            <w:r w:rsidRPr="00F25226">
              <w:rPr>
                <w:rFonts w:ascii="Century" w:hAnsi="Century"/>
                <w:sz w:val="20"/>
                <w:szCs w:val="20"/>
              </w:rPr>
              <w:t xml:space="preserve"> </w:t>
            </w:r>
            <w:r w:rsidRPr="00F25226">
              <w:rPr>
                <w:rFonts w:ascii="Century" w:eastAsia="Times New Roman" w:hAnsi="Century"/>
                <w:color w:val="000000" w:themeColor="text1"/>
                <w:sz w:val="20"/>
                <w:szCs w:val="20"/>
              </w:rPr>
              <w:t>SISTEMA DE FREIOS COM ABS E EBD; CINTOS DE SEGURANÇA DE 03 (TRÊS) PONTOS PARA OS BANCOS LATERAIS, DIANTEIRO E TRASEIRO, E SUBABDOMINAL NO BANCO CENTRAL TRASEIRO; COM 21 CENTÍMETROS DE VÃO LIVRE DO SOLO; PNEUS ORIGINAIS DE FÁBRICA COMPATÍVEIS COM O MODELO; BUZINA DUPLA; PROTETOR DE CÁRTER E CÂMBIO; BANCOS DE SÉRIE E DEMAIS ITENS DE SEGURANÇA OBRIGATÓRIOS</w:t>
            </w:r>
          </w:p>
          <w:p w14:paraId="63FFD6FC" w14:textId="77777777" w:rsidR="00F25226" w:rsidRPr="00F25226" w:rsidRDefault="00F25226" w:rsidP="00F25226">
            <w:pPr>
              <w:spacing w:before="120" w:after="120" w:line="288" w:lineRule="auto"/>
              <w:jc w:val="both"/>
              <w:rPr>
                <w:rFonts w:ascii="Century" w:eastAsia="Times New Roman" w:hAnsi="Century"/>
                <w:color w:val="000000" w:themeColor="text1"/>
                <w:sz w:val="20"/>
                <w:szCs w:val="20"/>
              </w:rPr>
            </w:pPr>
            <w:r w:rsidRPr="00F25226">
              <w:rPr>
                <w:rFonts w:ascii="Century" w:eastAsia="Times New Roman" w:hAnsi="Century"/>
                <w:color w:val="000000" w:themeColor="text1"/>
                <w:sz w:val="20"/>
                <w:szCs w:val="20"/>
              </w:rPr>
              <w:t xml:space="preserve">EXIGIDOS PELO CONTRAN; COR SÓLIDA BRANCA OU CINZA EM TONALIDADE CLARA; </w:t>
            </w:r>
            <w:r w:rsidRPr="00F25226">
              <w:rPr>
                <w:rFonts w:ascii="Century" w:eastAsia="Times New Roman" w:hAnsi="Century"/>
                <w:color w:val="000000" w:themeColor="text1"/>
                <w:sz w:val="20"/>
                <w:szCs w:val="20"/>
              </w:rPr>
              <w:lastRenderedPageBreak/>
              <w:t>NOVO; ANO/MODELO 2026/2026.</w:t>
            </w:r>
          </w:p>
          <w:p w14:paraId="68E75E75" w14:textId="77777777" w:rsidR="00F25226" w:rsidRPr="00F25226" w:rsidRDefault="00F25226" w:rsidP="00F25226">
            <w:pPr>
              <w:spacing w:before="120" w:after="120" w:line="288" w:lineRule="auto"/>
              <w:jc w:val="both"/>
              <w:rPr>
                <w:rFonts w:ascii="Century" w:eastAsia="Times New Roman" w:hAnsi="Century"/>
                <w:color w:val="000000" w:themeColor="text1"/>
                <w:sz w:val="20"/>
                <w:szCs w:val="20"/>
              </w:rPr>
            </w:pPr>
            <w:r w:rsidRPr="00F25226">
              <w:rPr>
                <w:rFonts w:ascii="Century" w:eastAsia="Times New Roman" w:hAnsi="Century"/>
                <w:color w:val="000000" w:themeColor="text1"/>
                <w:sz w:val="20"/>
                <w:szCs w:val="20"/>
              </w:rPr>
              <w:t>GARANTIA MÍNIMA DE 03 ANOS</w:t>
            </w:r>
          </w:p>
          <w:p w14:paraId="0F1F9156" w14:textId="77777777" w:rsidR="00F25226" w:rsidRPr="00F25226" w:rsidRDefault="00F25226" w:rsidP="00F25226">
            <w:pPr>
              <w:widowControl w:val="0"/>
              <w:tabs>
                <w:tab w:val="left" w:pos="142"/>
                <w:tab w:val="left" w:pos="284"/>
                <w:tab w:val="left" w:pos="539"/>
              </w:tabs>
              <w:autoSpaceDE w:val="0"/>
              <w:autoSpaceDN w:val="0"/>
              <w:spacing w:before="120" w:after="120" w:line="288" w:lineRule="auto"/>
              <w:jc w:val="both"/>
              <w:rPr>
                <w:rFonts w:ascii="Century" w:eastAsia="Times New Roman" w:hAnsi="Century"/>
                <w:sz w:val="20"/>
                <w:szCs w:val="20"/>
                <w:lang w:val="pt-PT"/>
              </w:rPr>
            </w:pPr>
            <w:r w:rsidRPr="00F25226">
              <w:rPr>
                <w:rFonts w:ascii="Century" w:eastAsia="Times New Roman" w:hAnsi="Century"/>
                <w:b/>
                <w:bCs/>
                <w:color w:val="000000" w:themeColor="text1"/>
                <w:sz w:val="20"/>
                <w:szCs w:val="20"/>
              </w:rPr>
              <w:t>INCLUINDO:</w:t>
            </w:r>
            <w:r w:rsidRPr="00F25226">
              <w:rPr>
                <w:rFonts w:ascii="Century" w:eastAsia="Times New Roman" w:hAnsi="Century"/>
                <w:color w:val="000000" w:themeColor="text1"/>
                <w:sz w:val="20"/>
                <w:szCs w:val="20"/>
              </w:rPr>
              <w:t xml:space="preserve"> DOCUMENTAÇÃO (EMPLACAMENTO) REGISTRADO EM NOME DO FUNDO MUNICIPAL DE ASSISTÊNCIA SOCIAL</w:t>
            </w:r>
            <w:r w:rsidRPr="00F25226">
              <w:rPr>
                <w:rFonts w:ascii="Century" w:eastAsia="Times New Roman" w:hAnsi="Century"/>
                <w:sz w:val="20"/>
                <w:szCs w:val="20"/>
                <w:lang w:val="pt-PT"/>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75A1F" w14:textId="77777777" w:rsidR="00F25226" w:rsidRPr="00F25226" w:rsidRDefault="00F25226" w:rsidP="00F25226">
            <w:pPr>
              <w:spacing w:before="120" w:after="120" w:line="288" w:lineRule="auto"/>
              <w:ind w:hanging="114"/>
              <w:jc w:val="center"/>
              <w:rPr>
                <w:rFonts w:ascii="Century" w:eastAsia="Times New Roman" w:hAnsi="Century"/>
                <w:sz w:val="20"/>
                <w:szCs w:val="20"/>
              </w:rPr>
            </w:pPr>
            <w:r w:rsidRPr="00F25226">
              <w:rPr>
                <w:rFonts w:ascii="Century" w:hAnsi="Century"/>
                <w:sz w:val="20"/>
                <w:szCs w:val="20"/>
              </w:rPr>
              <w:lastRenderedPageBreak/>
              <w:t>UNID.</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934D9" w14:textId="77777777" w:rsidR="00F25226" w:rsidRPr="00F25226" w:rsidRDefault="00F25226" w:rsidP="00F25226">
            <w:pPr>
              <w:spacing w:before="120" w:after="120" w:line="288" w:lineRule="auto"/>
              <w:jc w:val="center"/>
              <w:rPr>
                <w:rFonts w:ascii="Century" w:eastAsia="Times New Roman" w:hAnsi="Century"/>
                <w:sz w:val="20"/>
                <w:szCs w:val="20"/>
                <w:highlight w:val="yellow"/>
              </w:rPr>
            </w:pPr>
            <w:r w:rsidRPr="00F25226">
              <w:rPr>
                <w:rFonts w:ascii="Century" w:hAnsi="Century"/>
                <w:sz w:val="20"/>
                <w:szCs w:val="20"/>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D3DA6" w14:textId="77777777" w:rsidR="00F25226" w:rsidRPr="00F25226" w:rsidRDefault="00F25226" w:rsidP="00F25226">
            <w:pPr>
              <w:spacing w:before="120" w:after="120" w:line="288" w:lineRule="auto"/>
              <w:ind w:right="-49"/>
              <w:jc w:val="center"/>
              <w:rPr>
                <w:rFonts w:ascii="Century" w:eastAsia="Times New Roman" w:hAnsi="Century"/>
                <w:color w:val="000000"/>
                <w:sz w:val="20"/>
                <w:szCs w:val="20"/>
              </w:rPr>
            </w:pPr>
            <w:r w:rsidRPr="00F25226">
              <w:rPr>
                <w:rFonts w:ascii="Century" w:eastAsia="Times New Roman" w:hAnsi="Century"/>
                <w:b/>
                <w:bCs/>
                <w:sz w:val="20"/>
                <w:szCs w:val="20"/>
              </w:rPr>
              <w:t>231.747,50</w:t>
            </w:r>
          </w:p>
        </w:tc>
        <w:tc>
          <w:tcPr>
            <w:tcW w:w="1275" w:type="dxa"/>
            <w:tcBorders>
              <w:top w:val="single" w:sz="4" w:space="0" w:color="000000"/>
              <w:left w:val="single" w:sz="4" w:space="0" w:color="000000"/>
              <w:bottom w:val="single" w:sz="4" w:space="0" w:color="000000"/>
              <w:right w:val="single" w:sz="4" w:space="0" w:color="000000"/>
            </w:tcBorders>
            <w:vAlign w:val="center"/>
          </w:tcPr>
          <w:p w14:paraId="3B52FAD2" w14:textId="77777777" w:rsidR="00F25226" w:rsidRPr="00F25226" w:rsidRDefault="00F25226" w:rsidP="00F25226">
            <w:pPr>
              <w:spacing w:before="120" w:after="120" w:line="288" w:lineRule="auto"/>
              <w:jc w:val="center"/>
              <w:rPr>
                <w:rFonts w:ascii="Century" w:eastAsia="Times New Roman" w:hAnsi="Century"/>
                <w:color w:val="000000"/>
                <w:sz w:val="20"/>
                <w:szCs w:val="20"/>
              </w:rPr>
            </w:pPr>
            <w:r w:rsidRPr="00F25226">
              <w:rPr>
                <w:rFonts w:ascii="Century" w:eastAsia="Times New Roman" w:hAnsi="Century"/>
                <w:b/>
                <w:bCs/>
                <w:sz w:val="20"/>
                <w:szCs w:val="20"/>
              </w:rPr>
              <w:t>231.747,50</w:t>
            </w:r>
          </w:p>
        </w:tc>
      </w:tr>
      <w:tr w:rsidR="00F25226" w:rsidRPr="00F25226" w14:paraId="06105B75" w14:textId="77777777" w:rsidTr="00F25226">
        <w:trPr>
          <w:trHeight w:val="321"/>
        </w:trPr>
        <w:tc>
          <w:tcPr>
            <w:tcW w:w="7797" w:type="dxa"/>
            <w:gridSpan w:val="6"/>
            <w:tcBorders>
              <w:top w:val="single" w:sz="4" w:space="0" w:color="000000"/>
              <w:left w:val="single" w:sz="4" w:space="0" w:color="000000"/>
              <w:bottom w:val="single" w:sz="4" w:space="0" w:color="000000"/>
              <w:right w:val="single" w:sz="4" w:space="0" w:color="000000"/>
            </w:tcBorders>
          </w:tcPr>
          <w:p w14:paraId="6C20EB5F" w14:textId="77777777" w:rsidR="00F25226" w:rsidRPr="00F25226" w:rsidRDefault="00F25226" w:rsidP="00F25226">
            <w:pPr>
              <w:spacing w:before="120" w:after="120" w:line="288" w:lineRule="auto"/>
              <w:jc w:val="center"/>
              <w:rPr>
                <w:rFonts w:ascii="Century" w:eastAsia="Times New Roman" w:hAnsi="Century"/>
                <w:b/>
                <w:color w:val="222222"/>
                <w:sz w:val="20"/>
                <w:szCs w:val="20"/>
              </w:rPr>
            </w:pPr>
            <w:bookmarkStart w:id="17" w:name="_Hlk159510088"/>
            <w:bookmarkEnd w:id="16"/>
            <w:r w:rsidRPr="00F25226">
              <w:rPr>
                <w:rFonts w:ascii="Century" w:eastAsia="Times New Roman" w:hAnsi="Century"/>
                <w:b/>
                <w:sz w:val="20"/>
                <w:szCs w:val="20"/>
              </w:rPr>
              <w:lastRenderedPageBreak/>
              <w:t>TOTAL ESTIMADO DA CONTRATAÇÃO R$</w:t>
            </w:r>
          </w:p>
        </w:tc>
        <w:tc>
          <w:tcPr>
            <w:tcW w:w="1275" w:type="dxa"/>
            <w:tcBorders>
              <w:top w:val="single" w:sz="4" w:space="0" w:color="000000"/>
              <w:left w:val="single" w:sz="8" w:space="0" w:color="000000"/>
              <w:bottom w:val="single" w:sz="4" w:space="0" w:color="000000"/>
              <w:right w:val="single" w:sz="4" w:space="0" w:color="000000"/>
            </w:tcBorders>
            <w:vAlign w:val="center"/>
          </w:tcPr>
          <w:p w14:paraId="45F29379" w14:textId="77777777" w:rsidR="00F25226" w:rsidRPr="00F25226" w:rsidRDefault="00F25226" w:rsidP="00F25226">
            <w:pPr>
              <w:spacing w:before="120" w:after="120" w:line="288" w:lineRule="auto"/>
              <w:rPr>
                <w:rFonts w:ascii="Century" w:eastAsia="Times New Roman" w:hAnsi="Century"/>
                <w:b/>
                <w:sz w:val="20"/>
                <w:szCs w:val="20"/>
              </w:rPr>
            </w:pPr>
            <w:r w:rsidRPr="00F25226">
              <w:rPr>
                <w:rFonts w:ascii="Century" w:eastAsia="Times New Roman" w:hAnsi="Century"/>
                <w:b/>
                <w:sz w:val="20"/>
                <w:szCs w:val="20"/>
              </w:rPr>
              <w:t>231.747,50</w:t>
            </w:r>
          </w:p>
        </w:tc>
      </w:tr>
    </w:tbl>
    <w:bookmarkEnd w:id="17"/>
    <w:p w14:paraId="2CE231C3" w14:textId="77777777" w:rsidR="00F25226" w:rsidRPr="00F25226" w:rsidRDefault="00F25226" w:rsidP="00F25226">
      <w:pPr>
        <w:pStyle w:val="PargrafodaLista"/>
        <w:tabs>
          <w:tab w:val="left" w:pos="0"/>
        </w:tabs>
        <w:spacing w:before="120" w:after="120" w:line="288" w:lineRule="auto"/>
        <w:ind w:left="0"/>
        <w:contextualSpacing w:val="0"/>
        <w:rPr>
          <w:rFonts w:ascii="Century" w:hAnsi="Century"/>
          <w:color w:val="000000" w:themeColor="text1"/>
          <w:sz w:val="20"/>
          <w:szCs w:val="20"/>
        </w:rPr>
      </w:pPr>
      <w:r w:rsidRPr="00F25226">
        <w:rPr>
          <w:rFonts w:ascii="Century" w:eastAsia="Times New Roman" w:hAnsi="Century"/>
          <w:sz w:val="20"/>
          <w:szCs w:val="20"/>
        </w:rPr>
        <w:t xml:space="preserve">4.2. </w:t>
      </w:r>
      <w:bookmarkStart w:id="18" w:name="_Hlk161922609"/>
      <w:r w:rsidRPr="00F25226">
        <w:rPr>
          <w:rFonts w:ascii="Century" w:hAnsi="Century"/>
          <w:color w:val="000000" w:themeColor="text1"/>
          <w:sz w:val="20"/>
          <w:szCs w:val="20"/>
        </w:rPr>
        <w:t>Apesar do código obtido no CATMAT, deverão prevalecer as descrições especificada na tabela acima.</w:t>
      </w:r>
    </w:p>
    <w:p w14:paraId="7C9BD5B6" w14:textId="77777777" w:rsidR="00F25226" w:rsidRPr="00F25226" w:rsidRDefault="00F25226" w:rsidP="00F25226">
      <w:pPr>
        <w:pStyle w:val="PargrafodaLista"/>
        <w:spacing w:before="120" w:after="120" w:line="288" w:lineRule="auto"/>
        <w:ind w:left="0" w:right="-2"/>
        <w:contextualSpacing w:val="0"/>
        <w:jc w:val="both"/>
        <w:rPr>
          <w:rFonts w:ascii="Century" w:eastAsia="Times New Roman" w:hAnsi="Century"/>
          <w:sz w:val="20"/>
          <w:szCs w:val="20"/>
        </w:rPr>
      </w:pPr>
      <w:r w:rsidRPr="00F25226">
        <w:rPr>
          <w:rFonts w:ascii="Century" w:eastAsia="Times New Roman" w:hAnsi="Century"/>
          <w:sz w:val="20"/>
          <w:szCs w:val="20"/>
        </w:rPr>
        <w:t>4.3. O presente processo licitatório deverá ser na modalidade Pregão Eletrônico.</w:t>
      </w:r>
    </w:p>
    <w:p w14:paraId="01629916" w14:textId="77777777" w:rsidR="00F25226" w:rsidRPr="00F25226" w:rsidRDefault="00F25226" w:rsidP="00F25226">
      <w:pPr>
        <w:spacing w:before="120" w:after="120" w:line="288" w:lineRule="auto"/>
        <w:ind w:right="-142"/>
        <w:jc w:val="both"/>
        <w:rPr>
          <w:rFonts w:ascii="Century" w:hAnsi="Century"/>
          <w:bCs/>
          <w:sz w:val="20"/>
          <w:szCs w:val="20"/>
        </w:rPr>
      </w:pPr>
      <w:r w:rsidRPr="00F25226">
        <w:rPr>
          <w:rFonts w:ascii="Century" w:hAnsi="Century"/>
          <w:color w:val="000000" w:themeColor="text1"/>
          <w:sz w:val="20"/>
          <w:szCs w:val="20"/>
        </w:rPr>
        <w:t xml:space="preserve">4.4. </w:t>
      </w:r>
      <w:r w:rsidRPr="00F25226">
        <w:rPr>
          <w:rFonts w:ascii="Century" w:eastAsia="Times New Roman" w:hAnsi="Century"/>
          <w:sz w:val="20"/>
          <w:szCs w:val="20"/>
        </w:rPr>
        <w:t xml:space="preserve">O Critério de Julgamento será </w:t>
      </w:r>
      <w:r w:rsidRPr="00F25226">
        <w:rPr>
          <w:rFonts w:ascii="Century" w:hAnsi="Century"/>
          <w:bCs/>
          <w:sz w:val="20"/>
          <w:szCs w:val="20"/>
        </w:rPr>
        <w:t xml:space="preserve">o de menor preço por item, desde que o veículo ofertado atenda os requisitos mínimos de qualidade propostos. </w:t>
      </w:r>
    </w:p>
    <w:p w14:paraId="3E979F1C" w14:textId="77777777" w:rsidR="00F25226" w:rsidRPr="00F25226" w:rsidRDefault="00F25226" w:rsidP="00F25226">
      <w:pPr>
        <w:pStyle w:val="PargrafodaLista"/>
        <w:tabs>
          <w:tab w:val="left" w:pos="0"/>
        </w:tabs>
        <w:spacing w:before="120" w:after="120" w:line="288" w:lineRule="auto"/>
        <w:ind w:left="0"/>
        <w:contextualSpacing w:val="0"/>
        <w:jc w:val="both"/>
        <w:rPr>
          <w:rFonts w:ascii="Century" w:hAnsi="Century"/>
          <w:bCs/>
          <w:sz w:val="20"/>
          <w:szCs w:val="20"/>
        </w:rPr>
      </w:pPr>
      <w:r w:rsidRPr="00F25226">
        <w:rPr>
          <w:rFonts w:ascii="Century" w:hAnsi="Century"/>
          <w:bCs/>
          <w:sz w:val="20"/>
          <w:szCs w:val="20"/>
        </w:rPr>
        <w:t xml:space="preserve">4.5. Sendo </w:t>
      </w:r>
      <w:r w:rsidRPr="00F25226">
        <w:rPr>
          <w:rFonts w:ascii="Century" w:hAnsi="Century"/>
          <w:b/>
          <w:sz w:val="20"/>
          <w:szCs w:val="20"/>
        </w:rPr>
        <w:t>modo de disputa aberto/fechado</w:t>
      </w:r>
      <w:r w:rsidRPr="00F25226">
        <w:rPr>
          <w:rFonts w:ascii="Century" w:hAnsi="Century"/>
          <w:bCs/>
          <w:sz w:val="20"/>
          <w:szCs w:val="20"/>
        </w:rPr>
        <w:t>.</w:t>
      </w:r>
    </w:p>
    <w:p w14:paraId="59BFBEE7" w14:textId="77777777" w:rsidR="00F25226" w:rsidRPr="00F25226" w:rsidRDefault="00F25226" w:rsidP="00F25226">
      <w:pPr>
        <w:pStyle w:val="PargrafodaLista"/>
        <w:tabs>
          <w:tab w:val="left" w:pos="0"/>
        </w:tabs>
        <w:spacing w:before="120" w:after="120" w:line="288" w:lineRule="auto"/>
        <w:ind w:left="0"/>
        <w:contextualSpacing w:val="0"/>
        <w:jc w:val="both"/>
        <w:rPr>
          <w:rFonts w:ascii="Century" w:hAnsi="Century"/>
          <w:bCs/>
          <w:sz w:val="20"/>
          <w:szCs w:val="20"/>
        </w:rPr>
      </w:pPr>
      <w:r w:rsidRPr="00F25226">
        <w:rPr>
          <w:rFonts w:ascii="Century" w:hAnsi="Century"/>
          <w:bCs/>
          <w:sz w:val="20"/>
          <w:szCs w:val="20"/>
        </w:rPr>
        <w:t>4.6. A modalidade de entrega será em remessa única.</w:t>
      </w:r>
    </w:p>
    <w:p w14:paraId="2C0B7F08" w14:textId="77777777" w:rsidR="00F25226" w:rsidRPr="00F25226" w:rsidRDefault="00F25226" w:rsidP="00F25226">
      <w:pPr>
        <w:pStyle w:val="PargrafodaLista"/>
        <w:tabs>
          <w:tab w:val="left" w:pos="0"/>
        </w:tabs>
        <w:spacing w:before="120" w:after="120" w:line="288" w:lineRule="auto"/>
        <w:ind w:left="0"/>
        <w:contextualSpacing w:val="0"/>
        <w:jc w:val="both"/>
        <w:rPr>
          <w:rFonts w:ascii="Century" w:hAnsi="Century"/>
          <w:sz w:val="20"/>
          <w:szCs w:val="20"/>
        </w:rPr>
      </w:pPr>
      <w:r w:rsidRPr="00F25226">
        <w:rPr>
          <w:rFonts w:ascii="Century" w:hAnsi="Century"/>
          <w:bCs/>
          <w:sz w:val="20"/>
          <w:szCs w:val="20"/>
        </w:rPr>
        <w:t>4.7. O grau de prioridade é médio.</w:t>
      </w:r>
      <w:bookmarkEnd w:id="18"/>
    </w:p>
    <w:p w14:paraId="50152AF3" w14:textId="77777777" w:rsidR="00F25226" w:rsidRPr="00F25226" w:rsidRDefault="00F25226" w:rsidP="00F25226">
      <w:pPr>
        <w:spacing w:before="120" w:after="120" w:line="288" w:lineRule="auto"/>
        <w:ind w:right="-142"/>
        <w:jc w:val="both"/>
        <w:rPr>
          <w:rFonts w:ascii="Century" w:hAnsi="Century"/>
          <w:bCs/>
          <w:sz w:val="20"/>
          <w:szCs w:val="20"/>
        </w:rPr>
      </w:pPr>
      <w:r w:rsidRPr="00F25226">
        <w:rPr>
          <w:rFonts w:ascii="Century" w:eastAsia="Times New Roman" w:hAnsi="Century"/>
          <w:sz w:val="20"/>
          <w:szCs w:val="20"/>
        </w:rPr>
        <w:t xml:space="preserve">4.8. O Critério de Julgamento será </w:t>
      </w:r>
      <w:r w:rsidRPr="00F25226">
        <w:rPr>
          <w:rFonts w:ascii="Century" w:hAnsi="Century"/>
          <w:bCs/>
          <w:sz w:val="20"/>
          <w:szCs w:val="20"/>
        </w:rPr>
        <w:t>o de menor preço por item.</w:t>
      </w:r>
    </w:p>
    <w:p w14:paraId="571D8C56"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4.9. Deverão ser aplicados os benefícios da exclusividade, caso o valor total ou por item não ultrapassem a quantia de R$ 80.000,00 (oitenta mil reais), caso ultrapasse, aplicar-se-á o benefício da reserva de cotas de 25%. Em ambos os casos, destinado à exclusividade e à reserva a ME, EPP e MEI e com prioridade de contratação destas se sediadas no Município de Rio Largo, até o limite de 10% da melhor oferta, nos termos do art. 48, I e III, § 3º da norma em tela. </w:t>
      </w:r>
    </w:p>
    <w:p w14:paraId="239D93D7"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4.10. 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6F3D555A"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4.11. Se a mesma empresa vencer a cota reservada e a cota principal, a contratação das cotas deverá ocorrer pelo menor preço (Decreto n° 8.538/15, art. 8°, §3°).</w:t>
      </w:r>
    </w:p>
    <w:p w14:paraId="1F004B05"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4.12. 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71BDB7E1" w14:textId="77777777" w:rsidR="00F25226" w:rsidRPr="00F25226" w:rsidRDefault="00F25226" w:rsidP="00F25226">
      <w:pPr>
        <w:keepNext/>
        <w:keepLines/>
        <w:pBdr>
          <w:top w:val="nil"/>
          <w:left w:val="nil"/>
          <w:bottom w:val="nil"/>
          <w:right w:val="nil"/>
          <w:between w:val="nil"/>
        </w:pBdr>
        <w:shd w:val="clear" w:color="auto" w:fill="7030A0"/>
        <w:spacing w:before="120" w:after="120" w:line="288" w:lineRule="auto"/>
        <w:ind w:right="-142"/>
        <w:jc w:val="both"/>
        <w:rPr>
          <w:rFonts w:ascii="Century" w:eastAsia="Times New Roman" w:hAnsi="Century"/>
          <w:color w:val="FFFFFF" w:themeColor="background1"/>
          <w:sz w:val="20"/>
          <w:szCs w:val="20"/>
        </w:rPr>
      </w:pPr>
      <w:r w:rsidRPr="00F25226">
        <w:rPr>
          <w:rFonts w:ascii="Century" w:eastAsia="Times New Roman" w:hAnsi="Century"/>
          <w:b/>
          <w:color w:val="FFFFFF" w:themeColor="background1"/>
          <w:sz w:val="20"/>
          <w:szCs w:val="20"/>
        </w:rPr>
        <w:lastRenderedPageBreak/>
        <w:t>5. ESTIMATIVA DE PREÇOS E PREÇOS REFERENCIAIS E DOTAÇÃO ORÇAMENTÁRIA</w:t>
      </w:r>
    </w:p>
    <w:p w14:paraId="5220D0C3" w14:textId="77777777" w:rsidR="00F25226" w:rsidRPr="00F25226" w:rsidRDefault="00F25226" w:rsidP="00F25226">
      <w:pPr>
        <w:spacing w:before="120" w:after="120" w:line="288" w:lineRule="auto"/>
        <w:ind w:right="-142"/>
        <w:jc w:val="both"/>
        <w:rPr>
          <w:rFonts w:ascii="Century" w:eastAsia="Times New Roman" w:hAnsi="Century"/>
          <w:color w:val="000000"/>
          <w:sz w:val="20"/>
          <w:szCs w:val="20"/>
        </w:rPr>
      </w:pPr>
      <w:r w:rsidRPr="00F25226">
        <w:rPr>
          <w:rFonts w:ascii="Century" w:eastAsia="Times New Roman" w:hAnsi="Century"/>
          <w:sz w:val="20"/>
          <w:szCs w:val="20"/>
        </w:rPr>
        <w:t>5.1.</w:t>
      </w:r>
      <w:r w:rsidRPr="00F25226">
        <w:rPr>
          <w:rFonts w:ascii="Century" w:eastAsia="Times New Roman" w:hAnsi="Century"/>
          <w:b/>
          <w:sz w:val="20"/>
          <w:szCs w:val="20"/>
        </w:rPr>
        <w:t xml:space="preserve"> </w:t>
      </w:r>
      <w:r w:rsidRPr="00F25226">
        <w:rPr>
          <w:rFonts w:ascii="Century" w:hAnsi="Century"/>
          <w:sz w:val="20"/>
          <w:szCs w:val="20"/>
        </w:rPr>
        <w:t>O valor não será sigiloso, salvo o disposto na Lei 14.133/2021, artigo 24: “</w:t>
      </w:r>
      <w:r w:rsidRPr="00F25226">
        <w:rPr>
          <w:rFonts w:ascii="Century" w:eastAsia="Times New Roman" w:hAnsi="Century"/>
          <w:color w:val="000000"/>
          <w:sz w:val="20"/>
          <w:szCs w:val="20"/>
        </w:rPr>
        <w:t>Desde que justificado, o orçamento estimado da contratação poderá ter caráter sigiloso, sem prejuízo da divulgação do detalhamento dos quantitativos e das demais informações necessárias para a elaboração das propostas.</w:t>
      </w:r>
    </w:p>
    <w:p w14:paraId="1DE49995" w14:textId="77777777" w:rsidR="00F25226" w:rsidRPr="00F25226" w:rsidRDefault="00F25226" w:rsidP="00F25226">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F25226">
        <w:rPr>
          <w:rFonts w:ascii="Century" w:eastAsia="Times New Roman" w:hAnsi="Century"/>
          <w:b/>
          <w:color w:val="FFFFFF" w:themeColor="background1"/>
          <w:sz w:val="20"/>
          <w:szCs w:val="20"/>
        </w:rPr>
        <w:t>6. DA AMOSTRA DOS PRODUTOS</w:t>
      </w:r>
    </w:p>
    <w:p w14:paraId="11B43151"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6.1. Será solicitada a apresentação de folders, prospectos ou catálogos para a análise dos produtos ofertados.</w:t>
      </w:r>
    </w:p>
    <w:p w14:paraId="48D49EE2"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6.2. A análise dos folders, prospectos ou catálogos será realizada pela equipe técnica da Secretaria Municipal de Cidadania, Assistência, Desenvolvimento Social e Habitação, que verificará se os produtos ofertados atendem às especificações mínimas e o padrão de qualidade.</w:t>
      </w:r>
    </w:p>
    <w:p w14:paraId="1FE00F42"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6.3. Os resultados das avaliações serão divulgados por meio de mensagem no sistema compras.gov.</w:t>
      </w:r>
    </w:p>
    <w:p w14:paraId="71B61191"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6.4. Caso o veículo não esteja em conformidade com as exigências deste Termo de Referência, a empresa será desclassificada e será convocada a empresa que ofertou o lance seguinte até que se encontre um licitante que atenda as condições exigidas no termo de referência.  </w:t>
      </w:r>
    </w:p>
    <w:p w14:paraId="70CCE986" w14:textId="77777777" w:rsidR="00F25226" w:rsidRPr="00F25226" w:rsidRDefault="00F25226" w:rsidP="00F25226">
      <w:pPr>
        <w:spacing w:before="120" w:after="120" w:line="288" w:lineRule="auto"/>
        <w:ind w:right="-142"/>
        <w:jc w:val="both"/>
        <w:rPr>
          <w:rFonts w:ascii="Century" w:eastAsia="Times New Roman" w:hAnsi="Century"/>
          <w:color w:val="FF0000"/>
          <w:sz w:val="20"/>
          <w:szCs w:val="20"/>
        </w:rPr>
      </w:pPr>
      <w:r w:rsidRPr="00F25226">
        <w:rPr>
          <w:rFonts w:ascii="Century" w:eastAsia="Times New Roman" w:hAnsi="Century"/>
          <w:sz w:val="20"/>
          <w:szCs w:val="20"/>
        </w:rPr>
        <w:t>6.5. A não apresentação dos folders, prospectos ou catálogos implicará na desclassificação da licitante, restando à faculdade, conforme a conveniência da administração, de convocar a(s) licitante(s) da melhor(es) proposta(s), obedecida a ordem de classificação, para apresentação de seus produtos</w:t>
      </w:r>
      <w:r w:rsidRPr="00F25226">
        <w:rPr>
          <w:rFonts w:ascii="Century" w:eastAsia="Times New Roman" w:hAnsi="Century"/>
          <w:color w:val="FF0000"/>
          <w:sz w:val="20"/>
          <w:szCs w:val="20"/>
        </w:rPr>
        <w:t>.</w:t>
      </w:r>
    </w:p>
    <w:p w14:paraId="0DD6B314" w14:textId="77777777" w:rsidR="00F25226" w:rsidRPr="00F25226" w:rsidRDefault="00F25226" w:rsidP="00F25226">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F25226">
        <w:rPr>
          <w:rFonts w:ascii="Century" w:eastAsia="Times New Roman" w:hAnsi="Century"/>
          <w:b/>
          <w:color w:val="FFFFFF" w:themeColor="background1"/>
          <w:sz w:val="20"/>
          <w:szCs w:val="20"/>
        </w:rPr>
        <w:t>7. PRAZO E CONDIÇÕES DA ENTREGA DO OBJETO</w:t>
      </w:r>
    </w:p>
    <w:p w14:paraId="30EE6EF8" w14:textId="77777777" w:rsidR="00F25226" w:rsidRPr="00F25226" w:rsidRDefault="00F25226" w:rsidP="00F25226">
      <w:pPr>
        <w:tabs>
          <w:tab w:val="left" w:pos="-567"/>
        </w:tabs>
        <w:spacing w:before="120" w:after="120" w:line="288" w:lineRule="auto"/>
        <w:jc w:val="both"/>
        <w:rPr>
          <w:rFonts w:ascii="Century" w:hAnsi="Century"/>
          <w:sz w:val="20"/>
          <w:szCs w:val="20"/>
        </w:rPr>
      </w:pPr>
      <w:r w:rsidRPr="00F25226">
        <w:rPr>
          <w:rFonts w:ascii="Century" w:hAnsi="Century"/>
          <w:bCs/>
          <w:sz w:val="20"/>
          <w:szCs w:val="20"/>
        </w:rPr>
        <w:t xml:space="preserve">7.1. </w:t>
      </w:r>
      <w:r w:rsidRPr="00F25226">
        <w:rPr>
          <w:rFonts w:ascii="Century" w:hAnsi="Century"/>
          <w:color w:val="000000"/>
          <w:sz w:val="20"/>
          <w:szCs w:val="20"/>
        </w:rPr>
        <w:t xml:space="preserve">O prazo de entrega do bem é </w:t>
      </w:r>
      <w:r w:rsidRPr="00F25226">
        <w:rPr>
          <w:rFonts w:ascii="Century" w:hAnsi="Century"/>
          <w:b/>
          <w:bCs/>
          <w:color w:val="000000"/>
          <w:sz w:val="20"/>
          <w:szCs w:val="20"/>
        </w:rPr>
        <w:t xml:space="preserve">de </w:t>
      </w:r>
      <w:r w:rsidRPr="00F25226">
        <w:rPr>
          <w:rFonts w:ascii="Century" w:hAnsi="Century"/>
          <w:b/>
          <w:bCs/>
          <w:sz w:val="20"/>
          <w:szCs w:val="20"/>
        </w:rPr>
        <w:t>30 (trinta) dias úteis</w:t>
      </w:r>
      <w:r w:rsidRPr="00F25226">
        <w:rPr>
          <w:rFonts w:ascii="Century" w:hAnsi="Century"/>
          <w:sz w:val="20"/>
          <w:szCs w:val="20"/>
        </w:rPr>
        <w:t xml:space="preserve">, </w:t>
      </w:r>
      <w:r w:rsidRPr="00F25226">
        <w:rPr>
          <w:rFonts w:ascii="Century" w:hAnsi="Century"/>
          <w:color w:val="000000"/>
          <w:sz w:val="20"/>
          <w:szCs w:val="20"/>
        </w:rPr>
        <w:t xml:space="preserve">contados do recebimento </w:t>
      </w:r>
      <w:r w:rsidRPr="00F25226">
        <w:rPr>
          <w:rFonts w:ascii="Century" w:hAnsi="Century"/>
          <w:sz w:val="20"/>
          <w:szCs w:val="20"/>
        </w:rPr>
        <w:t xml:space="preserve">da ordem de fornecimento e empenho, </w:t>
      </w:r>
      <w:r w:rsidRPr="00F25226">
        <w:rPr>
          <w:rFonts w:ascii="Century" w:hAnsi="Century"/>
          <w:b/>
          <w:bCs/>
          <w:sz w:val="20"/>
          <w:szCs w:val="20"/>
        </w:rPr>
        <w:t>em remessa única</w:t>
      </w:r>
      <w:r w:rsidRPr="00F25226">
        <w:rPr>
          <w:rFonts w:ascii="Century" w:hAnsi="Century"/>
          <w:sz w:val="20"/>
          <w:szCs w:val="20"/>
        </w:rPr>
        <w:t xml:space="preserve">, no seguinte endereço: Secretaria Municipal de Transporte e Gerenciamento de Frota de Rio Largo, localizada na BR 104, Km 176, S/N – Bairro: Prefeito Antônio Lins de Souza, entre o antigo Posto Palmares e Supermercado Tio Ferreira, CEP: 57100-000, Rio Largo/AL, nos dias úteis e horário das 08: 00 às 16:00 horas. </w:t>
      </w:r>
    </w:p>
    <w:p w14:paraId="4623F306" w14:textId="77777777" w:rsidR="00F25226" w:rsidRPr="00F25226" w:rsidRDefault="00F25226" w:rsidP="00F25226">
      <w:pPr>
        <w:pStyle w:val="PargrafodaLista"/>
        <w:tabs>
          <w:tab w:val="left" w:pos="-567"/>
        </w:tabs>
        <w:spacing w:before="120" w:after="120" w:line="288" w:lineRule="auto"/>
        <w:ind w:left="0"/>
        <w:contextualSpacing w:val="0"/>
        <w:jc w:val="both"/>
        <w:rPr>
          <w:rFonts w:ascii="Century" w:hAnsi="Century"/>
          <w:sz w:val="20"/>
          <w:szCs w:val="20"/>
        </w:rPr>
      </w:pPr>
      <w:r w:rsidRPr="00F25226">
        <w:rPr>
          <w:rFonts w:ascii="Century" w:hAnsi="Century"/>
          <w:sz w:val="20"/>
          <w:szCs w:val="20"/>
        </w:rPr>
        <w:t xml:space="preserve">7.2. O bem será recebido provisoriamente no </w:t>
      </w:r>
      <w:r w:rsidRPr="00F25226">
        <w:rPr>
          <w:rFonts w:ascii="Century" w:hAnsi="Century"/>
          <w:b/>
          <w:bCs/>
          <w:sz w:val="20"/>
          <w:szCs w:val="20"/>
        </w:rPr>
        <w:t>prazo de 72 (setenta e duas) horas</w:t>
      </w:r>
      <w:r w:rsidRPr="00F25226">
        <w:rPr>
          <w:rFonts w:ascii="Century" w:hAnsi="Century"/>
          <w:sz w:val="20"/>
          <w:szCs w:val="20"/>
        </w:rPr>
        <w:t xml:space="preserve">, pelo responsável do acompanhamento e fiscalização do contrato, para efeito de posterior verificação de sua conformidade com as especificações constantes neste Termo de Referência e na proposta. </w:t>
      </w:r>
    </w:p>
    <w:p w14:paraId="6C2EF6E8" w14:textId="77777777" w:rsidR="00F25226" w:rsidRPr="00F25226" w:rsidRDefault="00F25226" w:rsidP="00F25226">
      <w:pPr>
        <w:pStyle w:val="PargrafodaLista"/>
        <w:tabs>
          <w:tab w:val="left" w:pos="-567"/>
        </w:tabs>
        <w:spacing w:before="120" w:after="120" w:line="288" w:lineRule="auto"/>
        <w:ind w:left="0"/>
        <w:contextualSpacing w:val="0"/>
        <w:jc w:val="both"/>
        <w:rPr>
          <w:rFonts w:ascii="Century" w:hAnsi="Century"/>
          <w:sz w:val="20"/>
          <w:szCs w:val="20"/>
        </w:rPr>
      </w:pPr>
      <w:r w:rsidRPr="00F25226">
        <w:rPr>
          <w:rFonts w:ascii="Century" w:hAnsi="Century"/>
          <w:sz w:val="20"/>
          <w:szCs w:val="20"/>
        </w:rPr>
        <w:t>7.3. Os itens serão recebidos de maneira definitiva, de forma imediata após encerramento do prazo de recebimento provisório.</w:t>
      </w:r>
    </w:p>
    <w:p w14:paraId="60C3184B" w14:textId="77777777" w:rsidR="00F25226" w:rsidRPr="00F25226" w:rsidRDefault="00F25226" w:rsidP="00F25226">
      <w:pPr>
        <w:tabs>
          <w:tab w:val="left" w:pos="-567"/>
        </w:tabs>
        <w:spacing w:before="120" w:after="120" w:line="288" w:lineRule="auto"/>
        <w:jc w:val="both"/>
        <w:rPr>
          <w:rFonts w:ascii="Century" w:hAnsi="Century"/>
          <w:color w:val="000000"/>
          <w:sz w:val="20"/>
          <w:szCs w:val="20"/>
        </w:rPr>
      </w:pPr>
      <w:r w:rsidRPr="00F25226">
        <w:rPr>
          <w:rFonts w:ascii="Century" w:hAnsi="Century"/>
          <w:sz w:val="20"/>
          <w:szCs w:val="20"/>
        </w:rPr>
        <w:t xml:space="preserve">7.4. </w:t>
      </w:r>
      <w:r w:rsidRPr="00F25226">
        <w:rPr>
          <w:rFonts w:ascii="Century" w:hAnsi="Century"/>
          <w:color w:val="000000"/>
          <w:sz w:val="20"/>
          <w:szCs w:val="20"/>
        </w:rPr>
        <w:t>O recebimento provisório ou definitivo do objeto não exclui a responsabilidade da contratada pelos prejuízos resultantes da incorreta execução do contrato</w:t>
      </w:r>
    </w:p>
    <w:p w14:paraId="3787D262" w14:textId="77777777" w:rsidR="00F25226" w:rsidRPr="00F25226" w:rsidRDefault="00F25226" w:rsidP="00F25226">
      <w:pPr>
        <w:pStyle w:val="PargrafodaLista"/>
        <w:tabs>
          <w:tab w:val="left" w:pos="-567"/>
        </w:tabs>
        <w:spacing w:before="120" w:after="120" w:line="288" w:lineRule="auto"/>
        <w:ind w:left="0"/>
        <w:contextualSpacing w:val="0"/>
        <w:jc w:val="both"/>
        <w:rPr>
          <w:rFonts w:ascii="Century" w:hAnsi="Century"/>
          <w:bCs/>
          <w:sz w:val="20"/>
          <w:szCs w:val="20"/>
        </w:rPr>
      </w:pPr>
      <w:r w:rsidRPr="00F25226">
        <w:rPr>
          <w:rFonts w:ascii="Century" w:hAnsi="Century"/>
          <w:color w:val="000000"/>
          <w:sz w:val="20"/>
          <w:szCs w:val="20"/>
        </w:rPr>
        <w:t xml:space="preserve">7.5. </w:t>
      </w:r>
      <w:r w:rsidRPr="00F25226">
        <w:rPr>
          <w:rFonts w:ascii="Century" w:hAnsi="Century"/>
          <w:bCs/>
          <w:color w:val="000000"/>
          <w:sz w:val="20"/>
          <w:szCs w:val="20"/>
        </w:rPr>
        <w:t xml:space="preserve">O bem poderá ser rejeitado, no todo ou em parte, quando em desacordo com as especificações constantes neste Termo de Referência e na proposta, devendo ser substituídos no </w:t>
      </w:r>
      <w:r w:rsidRPr="00F25226">
        <w:rPr>
          <w:rFonts w:ascii="Century" w:hAnsi="Century"/>
          <w:b/>
          <w:color w:val="000000"/>
          <w:sz w:val="20"/>
          <w:szCs w:val="20"/>
        </w:rPr>
        <w:t xml:space="preserve">prazo </w:t>
      </w:r>
      <w:r w:rsidRPr="00F25226">
        <w:rPr>
          <w:rFonts w:ascii="Century" w:hAnsi="Century"/>
          <w:b/>
          <w:sz w:val="20"/>
          <w:szCs w:val="20"/>
        </w:rPr>
        <w:t>de 30 (trinta) dias úteis</w:t>
      </w:r>
      <w:r w:rsidRPr="00F25226">
        <w:rPr>
          <w:rFonts w:ascii="Century" w:hAnsi="Century"/>
          <w:bCs/>
          <w:sz w:val="20"/>
          <w:szCs w:val="20"/>
        </w:rPr>
        <w:t>, a contar da notificação da contratada, às suas custas, sem prejuízo da aplicação das penalidades.</w:t>
      </w:r>
    </w:p>
    <w:p w14:paraId="709ECAF9" w14:textId="77777777" w:rsidR="00F25226" w:rsidRPr="00F25226" w:rsidRDefault="00F25226" w:rsidP="00F25226">
      <w:pPr>
        <w:pStyle w:val="PargrafodaLista"/>
        <w:tabs>
          <w:tab w:val="left" w:pos="-567"/>
        </w:tabs>
        <w:spacing w:before="120" w:after="120" w:line="288" w:lineRule="auto"/>
        <w:ind w:left="0"/>
        <w:contextualSpacing w:val="0"/>
        <w:jc w:val="both"/>
        <w:rPr>
          <w:rFonts w:ascii="Century" w:hAnsi="Century"/>
          <w:bCs/>
          <w:sz w:val="20"/>
          <w:szCs w:val="20"/>
        </w:rPr>
      </w:pPr>
      <w:r w:rsidRPr="00F25226">
        <w:rPr>
          <w:rFonts w:ascii="Century" w:hAnsi="Century"/>
          <w:bCs/>
          <w:sz w:val="20"/>
          <w:szCs w:val="20"/>
        </w:rPr>
        <w:t xml:space="preserve">7.6. O prazo para o fornecedor comunicar problemas ou atrasos na entrega, será de </w:t>
      </w:r>
      <w:r w:rsidRPr="00F25226">
        <w:rPr>
          <w:rFonts w:ascii="Century" w:hAnsi="Century"/>
          <w:b/>
          <w:sz w:val="20"/>
          <w:szCs w:val="20"/>
        </w:rPr>
        <w:t>72 (setenta e duas) horas</w:t>
      </w:r>
      <w:r w:rsidRPr="00F25226">
        <w:rPr>
          <w:rFonts w:ascii="Century" w:hAnsi="Century"/>
          <w:bCs/>
          <w:sz w:val="20"/>
          <w:szCs w:val="20"/>
        </w:rPr>
        <w:t>.</w:t>
      </w:r>
    </w:p>
    <w:p w14:paraId="16DD9657" w14:textId="77777777" w:rsidR="00F25226" w:rsidRPr="00F25226" w:rsidRDefault="00F25226" w:rsidP="00F25226">
      <w:pPr>
        <w:pStyle w:val="PargrafodaLista"/>
        <w:tabs>
          <w:tab w:val="left" w:pos="-567"/>
        </w:tabs>
        <w:spacing w:before="120" w:after="120" w:line="288" w:lineRule="auto"/>
        <w:ind w:left="0"/>
        <w:contextualSpacing w:val="0"/>
        <w:jc w:val="both"/>
        <w:rPr>
          <w:rFonts w:ascii="Century" w:hAnsi="Century"/>
          <w:b/>
          <w:sz w:val="20"/>
          <w:szCs w:val="20"/>
        </w:rPr>
      </w:pPr>
      <w:r w:rsidRPr="00F25226">
        <w:rPr>
          <w:rFonts w:ascii="Century" w:hAnsi="Century"/>
          <w:bCs/>
          <w:sz w:val="20"/>
          <w:szCs w:val="20"/>
        </w:rPr>
        <w:lastRenderedPageBreak/>
        <w:t xml:space="preserve">7.7. </w:t>
      </w:r>
      <w:r w:rsidRPr="00F25226">
        <w:rPr>
          <w:rFonts w:ascii="Century" w:hAnsi="Century"/>
          <w:sz w:val="20"/>
          <w:szCs w:val="20"/>
        </w:rPr>
        <w:t xml:space="preserve">Constatado que o objeto recebido não atende as especificações estipuladas neste Termo de Referência, o órgão responsável pelo recebimento de imediato não receberá os materiais e comunicará a Secretaria solicitante o ocorrido para que esta tome as providências cabíveis junto à </w:t>
      </w:r>
      <w:r w:rsidRPr="00F25226">
        <w:rPr>
          <w:rFonts w:ascii="Century" w:hAnsi="Century"/>
          <w:b/>
          <w:sz w:val="20"/>
          <w:szCs w:val="20"/>
        </w:rPr>
        <w:t xml:space="preserve">COMISSÃO DE APURAÇÃO E SANÇÃO DE EMPRESAS (CASE). </w:t>
      </w:r>
    </w:p>
    <w:p w14:paraId="3BEE1DC4" w14:textId="77777777" w:rsidR="00F25226" w:rsidRPr="00F25226" w:rsidRDefault="00F25226" w:rsidP="00F25226">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F25226">
        <w:rPr>
          <w:rFonts w:ascii="Century" w:eastAsia="Times New Roman" w:hAnsi="Century"/>
          <w:b/>
          <w:color w:val="FFFFFF" w:themeColor="background1"/>
          <w:sz w:val="20"/>
          <w:szCs w:val="20"/>
        </w:rPr>
        <w:t>8. DO CONTRATO</w:t>
      </w:r>
    </w:p>
    <w:p w14:paraId="39A37865"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8.1. A licitante vencedora deverá assinar o termo do contrato em até 03 (três) dias úteis após notificação pela Administração. </w:t>
      </w:r>
    </w:p>
    <w:p w14:paraId="4F4E8432"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8.2. No caso de a empresa vencedora não realizar a assinatura do termo do contrato no prazo supracitado, contado a partir da data da notificação, ao Município caberá a faculdade de convocar, conforme sua conveniência, as demais licitantes, sucessivamente, obedecida a ordem de classificação. </w:t>
      </w:r>
    </w:p>
    <w:p w14:paraId="12325346"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8.3. O prazo de vigência do contrato será de </w:t>
      </w:r>
      <w:r w:rsidRPr="00F25226">
        <w:rPr>
          <w:rFonts w:ascii="Century" w:hAnsi="Century"/>
          <w:sz w:val="20"/>
          <w:szCs w:val="20"/>
        </w:rPr>
        <w:t>1 (um) ano</w:t>
      </w:r>
      <w:r w:rsidRPr="00F25226">
        <w:rPr>
          <w:rFonts w:ascii="Century" w:eastAsia="Times New Roman" w:hAnsi="Century"/>
          <w:sz w:val="20"/>
          <w:szCs w:val="20"/>
        </w:rPr>
        <w:t xml:space="preserve">, contados da data da publicação, </w:t>
      </w:r>
      <w:r w:rsidRPr="00F25226">
        <w:rPr>
          <w:rFonts w:ascii="Century" w:hAnsi="Century"/>
          <w:color w:val="000000"/>
          <w:sz w:val="20"/>
          <w:szCs w:val="20"/>
        </w:rPr>
        <w:t xml:space="preserve">e poderá ser prorrogado por igual período, desde que comprovado o preço vantajoso, </w:t>
      </w:r>
      <w:r w:rsidRPr="00F25226">
        <w:rPr>
          <w:rFonts w:ascii="Century" w:eastAsia="Times New Roman" w:hAnsi="Century"/>
          <w:sz w:val="20"/>
          <w:szCs w:val="20"/>
        </w:rPr>
        <w:t>conforme preconiza o artigo 105 da Lei n° 14.133/21 c/c artigo 15, inciso IX, artigo 22 do Decreto Federal n° 11.462/23 (quando se tratar de entrega de bens de fornecimento não contínuo).</w:t>
      </w:r>
    </w:p>
    <w:p w14:paraId="2FB1677E"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8.4 O prazo de vigência do contrato poderá ser prorrogado </w:t>
      </w:r>
      <w:r w:rsidRPr="00F25226">
        <w:rPr>
          <w:rFonts w:ascii="Century" w:hAnsi="Century"/>
          <w:sz w:val="20"/>
          <w:szCs w:val="20"/>
        </w:rPr>
        <w:t>na forma dos artigos 106 e 107 da Lei n° 14.133, de 2021.</w:t>
      </w:r>
    </w:p>
    <w:p w14:paraId="43DC160E"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8.5. O contrato oferece maior detalhamento das regras que serão aplicadas em relação à vigência da contratação.</w:t>
      </w:r>
    </w:p>
    <w:p w14:paraId="6D46E349"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8.6. Nos casos do </w:t>
      </w:r>
      <w:r w:rsidRPr="00F25226">
        <w:rPr>
          <w:rFonts w:ascii="Century" w:eastAsia="Times New Roman" w:hAnsi="Century"/>
          <w:color w:val="000000" w:themeColor="text1"/>
          <w:sz w:val="20"/>
          <w:szCs w:val="20"/>
        </w:rPr>
        <w:t xml:space="preserve">item 8.2 </w:t>
      </w:r>
      <w:r w:rsidRPr="00F25226">
        <w:rPr>
          <w:rFonts w:ascii="Century" w:eastAsia="Times New Roman" w:hAnsi="Century"/>
          <w:sz w:val="20"/>
          <w:szCs w:val="20"/>
        </w:rPr>
        <w:t>o fornecedor terá o prazo de 03 (três) dias úteis, contados a partir da data de sua convocação, para assinar o Termo Aditivo do Contrato, sob pena de decair do direito à contratação, sem prejuízo das sanções previstas.</w:t>
      </w:r>
    </w:p>
    <w:p w14:paraId="7E2A67DA" w14:textId="77777777" w:rsidR="00F25226" w:rsidRPr="00F25226" w:rsidRDefault="00F25226" w:rsidP="00F25226">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F25226">
        <w:rPr>
          <w:rFonts w:ascii="Century" w:eastAsia="Times New Roman" w:hAnsi="Century"/>
          <w:b/>
          <w:color w:val="FFFFFF" w:themeColor="background1"/>
          <w:sz w:val="20"/>
          <w:szCs w:val="20"/>
        </w:rPr>
        <w:t>9. DA GARANTIA DA CONTRATAÇÃO</w:t>
      </w:r>
    </w:p>
    <w:p w14:paraId="77F53E2D"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Arial" w:hAnsi="Century"/>
          <w:sz w:val="20"/>
          <w:szCs w:val="20"/>
        </w:rPr>
        <w:t xml:space="preserve">9.1. Não haverá exigência da garantia da contratação dos </w:t>
      </w:r>
      <w:hyperlink r:id="rId36" w:anchor="art96">
        <w:r w:rsidRPr="00F25226">
          <w:rPr>
            <w:rFonts w:ascii="Century" w:eastAsia="Arial" w:hAnsi="Century"/>
            <w:sz w:val="20"/>
            <w:szCs w:val="20"/>
          </w:rPr>
          <w:t>artigos 96 e seguintes da Lei nº 14.133, de  2021</w:t>
        </w:r>
      </w:hyperlink>
      <w:r w:rsidRPr="00F25226">
        <w:rPr>
          <w:rFonts w:ascii="Century" w:eastAsia="Arial" w:hAnsi="Century"/>
          <w:sz w:val="20"/>
          <w:szCs w:val="20"/>
        </w:rPr>
        <w:t xml:space="preserve">. </w:t>
      </w:r>
    </w:p>
    <w:p w14:paraId="165F3B30" w14:textId="77777777" w:rsidR="00F25226" w:rsidRPr="00F25226" w:rsidRDefault="00F25226" w:rsidP="00F25226">
      <w:pPr>
        <w:spacing w:before="120" w:after="120" w:line="288" w:lineRule="auto"/>
        <w:ind w:right="-142"/>
        <w:jc w:val="both"/>
        <w:rPr>
          <w:rFonts w:ascii="Century" w:eastAsia="Arial" w:hAnsi="Century"/>
          <w:sz w:val="20"/>
          <w:szCs w:val="20"/>
        </w:rPr>
      </w:pPr>
      <w:r w:rsidRPr="00F25226">
        <w:rPr>
          <w:rFonts w:ascii="Century" w:eastAsia="Arial" w:hAnsi="Century"/>
          <w:sz w:val="20"/>
          <w:szCs w:val="20"/>
        </w:rPr>
        <w:t>9.2. Por se uma compra de material de consumo, não havendo a necessidade de garantia uma vez que será cumprido no momento da entrega do material.</w:t>
      </w:r>
    </w:p>
    <w:p w14:paraId="5E6E5735" w14:textId="77777777" w:rsidR="00F25226" w:rsidRPr="00F25226" w:rsidRDefault="00F25226" w:rsidP="00F25226">
      <w:pPr>
        <w:spacing w:before="120" w:after="120" w:line="288" w:lineRule="auto"/>
        <w:ind w:right="-142"/>
        <w:jc w:val="both"/>
        <w:rPr>
          <w:rFonts w:ascii="Century" w:eastAsia="Arial" w:hAnsi="Century"/>
          <w:sz w:val="20"/>
          <w:szCs w:val="20"/>
        </w:rPr>
      </w:pPr>
    </w:p>
    <w:p w14:paraId="4A1483FD" w14:textId="77777777" w:rsidR="00F25226" w:rsidRPr="00F25226" w:rsidRDefault="00F25226" w:rsidP="00F25226">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F25226">
        <w:rPr>
          <w:rFonts w:ascii="Century" w:eastAsia="Times New Roman" w:hAnsi="Century"/>
          <w:b/>
          <w:color w:val="FFFFFF" w:themeColor="background1"/>
          <w:sz w:val="20"/>
          <w:szCs w:val="20"/>
        </w:rPr>
        <w:t>10. OBRIGAÇÕES CONTRATUAIS</w:t>
      </w:r>
    </w:p>
    <w:p w14:paraId="12DF7818"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10.1. </w:t>
      </w:r>
      <w:r w:rsidRPr="00F25226">
        <w:rPr>
          <w:rFonts w:ascii="Century" w:eastAsia="Times New Roman" w:hAnsi="Century"/>
          <w:sz w:val="20"/>
          <w:szCs w:val="20"/>
          <w:u w:val="single"/>
        </w:rPr>
        <w:t>São obrigações da Contratante</w:t>
      </w:r>
      <w:r w:rsidRPr="00F25226">
        <w:rPr>
          <w:rFonts w:ascii="Century" w:eastAsia="Times New Roman" w:hAnsi="Century"/>
          <w:sz w:val="20"/>
          <w:szCs w:val="20"/>
        </w:rPr>
        <w:t xml:space="preserve">: </w:t>
      </w:r>
    </w:p>
    <w:p w14:paraId="220EFAFA"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a) receber o objeto no prazo e condições estabelecidas no Edital e seus anexos; </w:t>
      </w:r>
    </w:p>
    <w:p w14:paraId="33BEFC86"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b) verificar minuciosamente, no prazo fixado, a conformidade dos bens recebidos provisoriamente com as especificações constantes do Edital e da proposta, para fins de aceitação e recebimento definitivo; </w:t>
      </w:r>
    </w:p>
    <w:p w14:paraId="40EA60E5"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c) comunicar à Contratada, por escrito, sobre imperfeições, falhas ou irregularidades verificadas no objeto fornecido, para que seja substituído, reparado ou corrigido; </w:t>
      </w:r>
    </w:p>
    <w:p w14:paraId="7A93FE37"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lastRenderedPageBreak/>
        <w:t xml:space="preserve">d) acompanhar e fiscalizar o cumprimento das obrigações da Contratada, através de comissão/servidor especialmente designado; </w:t>
      </w:r>
    </w:p>
    <w:p w14:paraId="1A8C79B2"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e) efetuar o pagamento à Contratada no valor correspondente ao fornecimento do objeto, no prazo e forma estabelecidos no Edital e seus anexos; </w:t>
      </w:r>
    </w:p>
    <w:p w14:paraId="1A2562EE"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10.2.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2750FFF5"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10.3. </w:t>
      </w:r>
      <w:r w:rsidRPr="00F25226">
        <w:rPr>
          <w:rFonts w:ascii="Century" w:eastAsia="Times New Roman" w:hAnsi="Century"/>
          <w:sz w:val="20"/>
          <w:szCs w:val="20"/>
          <w:u w:val="single"/>
        </w:rPr>
        <w:t>São obrigações da Contratada</w:t>
      </w:r>
      <w:r w:rsidRPr="00F25226">
        <w:rPr>
          <w:rFonts w:ascii="Century" w:eastAsia="Times New Roman" w:hAnsi="Century"/>
          <w:sz w:val="20"/>
          <w:szCs w:val="20"/>
        </w:rPr>
        <w:t>:</w:t>
      </w:r>
    </w:p>
    <w:p w14:paraId="69781605"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10.4. A Contratada deverá cumprir todas as obrigações constantes neste termo, edital e seus anexos e na sua proposta, assumindo como exclusivamente seus os riscos e as despesas decorrentes da boa e perfeita execução do objeto e, ainda: </w:t>
      </w:r>
    </w:p>
    <w:p w14:paraId="3EF1AA9D"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a) Efetuar a entrega do objeto em perfeitas condições, conforme especificações, prazo e local constantes neste termo, acompanhado da respectiva nota fiscal, na qual constarão as indicações referentes a: marca, fabricante, modelo, procedência e prazo de garantia contados a partir do recebimento definitivo. </w:t>
      </w:r>
    </w:p>
    <w:p w14:paraId="582B18FC"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b) Responsabilizar-se pelos vícios e danos decorrentes do objeto, de acordo com os artigos 12, 13 e 17 a 27, do Código de Defesa do Consumidor (Lei nº 8.078, de 1990); </w:t>
      </w:r>
    </w:p>
    <w:p w14:paraId="086A4E1F"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c) Remover, substituir e transportar, à suas expensas, todo ou em parte, o material que estiver em desacordo com as especificações básicas, e/ou aquele em que for constatado dano em decorrência de transporte ou acondicionamento, providenciando a substituição do mesmo, no prazo máximo de</w:t>
      </w:r>
      <w:r w:rsidRPr="00F25226">
        <w:rPr>
          <w:rFonts w:ascii="Century" w:eastAsia="Times New Roman" w:hAnsi="Century"/>
          <w:color w:val="D60093"/>
          <w:sz w:val="20"/>
          <w:szCs w:val="20"/>
        </w:rPr>
        <w:t xml:space="preserve"> </w:t>
      </w:r>
      <w:r w:rsidRPr="00F25226">
        <w:rPr>
          <w:rFonts w:ascii="Century" w:eastAsia="Times New Roman" w:hAnsi="Century"/>
          <w:sz w:val="20"/>
          <w:szCs w:val="20"/>
        </w:rPr>
        <w:t xml:space="preserve">24 (vinte e quatro) horas, contados da notificação que lhe for entregue oficialmente; </w:t>
      </w:r>
    </w:p>
    <w:p w14:paraId="7143B52E"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d) Substituir, reparar ou corrigir, às suas expensas, no prazo fixado neste Termo de Referência, o objeto com avarias ou defeitos; </w:t>
      </w:r>
    </w:p>
    <w:p w14:paraId="4D8A8F36"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e) Comunicar à Contratante, no prazo máximo de 72 (setenta e duas) horas que antecede a data da entrega, os motivos que impossibilitem o cumprimento do prazo previsto, com a devida comprovação; </w:t>
      </w:r>
    </w:p>
    <w:p w14:paraId="57A4DADD"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f) manter, durante toda a execução do contrato, em compatibilidade com as obrigações assumidas, todas as condições de habilitação e qualificação exigidas na licitação;</w:t>
      </w:r>
    </w:p>
    <w:p w14:paraId="6A6D3EBA"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g) Indicar preposto para representá-la durante a execução do contrato. </w:t>
      </w:r>
    </w:p>
    <w:p w14:paraId="7C0C5BBB"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h) Aceitar, nas mesmas condições, os acréscimos ou as supressões que se fizerem no objeto, de até 25% (vinte cinco por cento) do seu valor inicial do Contrato/Nota de Empenho; </w:t>
      </w:r>
    </w:p>
    <w:p w14:paraId="0127FFEF"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i) Assumir quaisquer danos causados diretamente ao Município e as entidades integrantes ou a terceiros quando estes tenham sido ocasionados em decorrência da entrega ou causados por seus empregados ou prepostos; </w:t>
      </w:r>
    </w:p>
    <w:p w14:paraId="769235FC"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j) Prestar as informações e esclarecimentos que venham a ser solicitados pela Contratante. </w:t>
      </w:r>
    </w:p>
    <w:p w14:paraId="622DED4C"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lastRenderedPageBreak/>
        <w:t>10.5. O pedido de cancelamento da entrega de determinado material/produto só será aceito, se não comprometer o andamento normal dos serviços;</w:t>
      </w:r>
    </w:p>
    <w:p w14:paraId="16F55F71"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10.6. A entrega do material/produto será acompanhada por servidor da Unidade solicitante, podendo o mesmo, recusar, quaisquer materiais/produtos que não estejam de acordo com as especificações deste Termo; </w:t>
      </w:r>
    </w:p>
    <w:p w14:paraId="5E5B3BEE"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10.7. Manter, durante toda a vigência do Contrato, as mesmas condições da habilitação. </w:t>
      </w:r>
    </w:p>
    <w:p w14:paraId="6D16F70B"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10.8. Facilitar a ação dos fiscais e gestores dos contratos, fornecendo informações ou promovendo acesso à documentação requisitada, e atendendo prontamente às observações e exigências apresentadas por eles. </w:t>
      </w:r>
    </w:p>
    <w:p w14:paraId="25105C2E"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10.9. Comunicar antecipadamente a data e horário da entrega, não sendo aceitos fora do horário de funcionamento do órgão responsável pelo recebimento dos objetos, salvo se previamente houver comum acordo entre as partes. </w:t>
      </w:r>
    </w:p>
    <w:p w14:paraId="7FAD1BDC"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10.10. Manter atualizados seu endereço, telefones e dados bancários para a efetivação de pagamentos.</w:t>
      </w:r>
    </w:p>
    <w:p w14:paraId="7F7EFC28" w14:textId="77777777" w:rsidR="00F25226" w:rsidRPr="00F25226" w:rsidRDefault="00F25226" w:rsidP="00F25226">
      <w:pPr>
        <w:keepNext/>
        <w:keepLines/>
        <w:pBdr>
          <w:top w:val="nil"/>
          <w:left w:val="nil"/>
          <w:bottom w:val="nil"/>
          <w:right w:val="nil"/>
          <w:between w:val="nil"/>
        </w:pBdr>
        <w:shd w:val="clear" w:color="auto" w:fill="7030A0"/>
        <w:spacing w:before="120" w:after="120" w:line="288" w:lineRule="auto"/>
        <w:ind w:right="-142"/>
        <w:jc w:val="both"/>
        <w:rPr>
          <w:rFonts w:ascii="Century" w:eastAsia="Times New Roman" w:hAnsi="Century"/>
          <w:b/>
          <w:color w:val="FFFFFF" w:themeColor="background1"/>
          <w:sz w:val="20"/>
          <w:szCs w:val="20"/>
        </w:rPr>
      </w:pPr>
      <w:r w:rsidRPr="00F25226">
        <w:rPr>
          <w:rFonts w:ascii="Century" w:eastAsia="Times New Roman" w:hAnsi="Century"/>
          <w:b/>
          <w:color w:val="FFFFFF" w:themeColor="background1"/>
          <w:sz w:val="20"/>
          <w:szCs w:val="20"/>
        </w:rPr>
        <w:t>11. DA SUBCONTRATAÇÃO</w:t>
      </w:r>
    </w:p>
    <w:p w14:paraId="225AB66C" w14:textId="77777777" w:rsidR="00F25226" w:rsidRPr="00F25226" w:rsidRDefault="00F25226" w:rsidP="00F25226">
      <w:pPr>
        <w:pBdr>
          <w:top w:val="nil"/>
          <w:left w:val="nil"/>
          <w:bottom w:val="nil"/>
          <w:right w:val="nil"/>
          <w:between w:val="nil"/>
        </w:pBd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11.1. Não será admitida a subcontratação do objeto licitatório.</w:t>
      </w:r>
    </w:p>
    <w:p w14:paraId="7B7B2442" w14:textId="77777777" w:rsidR="00F25226" w:rsidRPr="00F25226" w:rsidRDefault="00F25226" w:rsidP="00F25226">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F25226">
        <w:rPr>
          <w:rFonts w:ascii="Century" w:eastAsia="Times New Roman" w:hAnsi="Century"/>
          <w:b/>
          <w:color w:val="FFFFFF" w:themeColor="background1"/>
          <w:sz w:val="20"/>
          <w:szCs w:val="20"/>
        </w:rPr>
        <w:t>12. GESTORES E FISCAIS DOS INSTRUMENTOS CONTRATUAIS</w:t>
      </w:r>
    </w:p>
    <w:p w14:paraId="1029BDC7" w14:textId="77777777" w:rsidR="00F25226" w:rsidRPr="00F25226" w:rsidRDefault="00F25226" w:rsidP="00F25226">
      <w:pPr>
        <w:spacing w:before="120" w:after="120" w:line="288" w:lineRule="auto"/>
        <w:ind w:right="-142"/>
        <w:jc w:val="both"/>
        <w:rPr>
          <w:rFonts w:ascii="Century" w:hAnsi="Century"/>
          <w:color w:val="000000"/>
          <w:sz w:val="20"/>
          <w:szCs w:val="20"/>
        </w:rPr>
      </w:pPr>
      <w:r w:rsidRPr="00F25226">
        <w:rPr>
          <w:rFonts w:ascii="Century" w:eastAsia="Times New Roman" w:hAnsi="Century"/>
          <w:sz w:val="20"/>
          <w:szCs w:val="20"/>
        </w:rPr>
        <w:t xml:space="preserve">12.1. </w:t>
      </w:r>
      <w:r w:rsidRPr="00F25226">
        <w:rPr>
          <w:rFonts w:ascii="Century" w:hAnsi="Century"/>
          <w:color w:val="000000"/>
          <w:sz w:val="20"/>
          <w:szCs w:val="20"/>
        </w:rPr>
        <w:t xml:space="preserve"> O acompanhamento e fiscalização </w:t>
      </w:r>
      <w:r w:rsidRPr="00F25226">
        <w:rPr>
          <w:rFonts w:ascii="Century" w:eastAsia="Times New Roman" w:hAnsi="Century"/>
          <w:sz w:val="20"/>
          <w:szCs w:val="20"/>
        </w:rPr>
        <w:t xml:space="preserve">dos instrumentos contratuais firmados com a CONTRATADA, </w:t>
      </w:r>
      <w:r w:rsidRPr="00F25226">
        <w:rPr>
          <w:rFonts w:ascii="Century" w:hAnsi="Century"/>
          <w:color w:val="000000"/>
          <w:sz w:val="20"/>
          <w:szCs w:val="20"/>
        </w:rPr>
        <w:t>será realizada por 1 (um) ou mais fiscais, representantes da Administração especialmente designados conforme requisitos estabelecidos </w:t>
      </w:r>
      <w:r w:rsidRPr="00F25226">
        <w:rPr>
          <w:rFonts w:ascii="Century" w:eastAsia="Times New Roman" w:hAnsi="Century"/>
          <w:sz w:val="20"/>
          <w:szCs w:val="20"/>
        </w:rPr>
        <w:t>nos artigos 21 a 24 do Decreto n° 11.246/22</w:t>
      </w:r>
      <w:r w:rsidRPr="00F25226">
        <w:rPr>
          <w:rFonts w:ascii="Century" w:hAnsi="Century"/>
          <w:color w:val="000000"/>
          <w:sz w:val="20"/>
          <w:szCs w:val="20"/>
        </w:rPr>
        <w:t xml:space="preserve">, ou pelos respectivos substitutos, permitida a contratação de terceiros para assisti-los e </w:t>
      </w:r>
    </w:p>
    <w:p w14:paraId="2C622601"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hAnsi="Century"/>
          <w:color w:val="000000"/>
          <w:sz w:val="20"/>
          <w:szCs w:val="20"/>
        </w:rPr>
        <w:t>subsidiá-los com informações pertinentes a essa atribuição, conforme preconiza o artigo 117 da Lei 1.133/2021.</w:t>
      </w:r>
    </w:p>
    <w:p w14:paraId="4C58BC5E" w14:textId="77777777" w:rsidR="00F25226" w:rsidRPr="00F25226" w:rsidRDefault="00F25226" w:rsidP="00F25226">
      <w:pPr>
        <w:spacing w:before="120" w:after="120" w:line="288" w:lineRule="auto"/>
        <w:ind w:right="-142"/>
        <w:jc w:val="both"/>
        <w:rPr>
          <w:rFonts w:ascii="Century" w:eastAsia="Times New Roman" w:hAnsi="Century"/>
          <w:b/>
          <w:bCs/>
          <w:color w:val="FF0000"/>
          <w:sz w:val="20"/>
          <w:szCs w:val="20"/>
        </w:rPr>
      </w:pPr>
      <w:r w:rsidRPr="00F25226">
        <w:rPr>
          <w:rFonts w:ascii="Century" w:eastAsia="Times New Roman" w:hAnsi="Century"/>
          <w:b/>
          <w:bCs/>
          <w:sz w:val="20"/>
          <w:szCs w:val="20"/>
        </w:rPr>
        <w:t xml:space="preserve">12.2. </w:t>
      </w:r>
      <w:r w:rsidRPr="00F25226">
        <w:rPr>
          <w:rFonts w:ascii="Century" w:eastAsia="Times New Roman" w:hAnsi="Century"/>
          <w:b/>
          <w:bCs/>
          <w:sz w:val="20"/>
          <w:szCs w:val="20"/>
          <w:u w:val="single"/>
        </w:rPr>
        <w:t>Dos fiscais dos instrumentos contratuais:</w:t>
      </w:r>
      <w:r w:rsidRPr="00F25226">
        <w:rPr>
          <w:rFonts w:ascii="Century" w:eastAsia="Times New Roman" w:hAnsi="Century"/>
          <w:b/>
          <w:bCs/>
          <w:color w:val="FF0000"/>
          <w:sz w:val="20"/>
          <w:szCs w:val="20"/>
        </w:rPr>
        <w:t xml:space="preserve">  </w:t>
      </w:r>
    </w:p>
    <w:p w14:paraId="033F5159"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12.2.1 1 A fiscalização dos instrumentos contratuais será realizada pelo servidor o Sr. Júlio César Silva Jatobá, Matrícula nº. 88607;</w:t>
      </w:r>
    </w:p>
    <w:p w14:paraId="2F2065BA"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12.2.2. </w:t>
      </w:r>
      <w:r w:rsidRPr="00F25226">
        <w:rPr>
          <w:rFonts w:ascii="Century" w:hAnsi="Century"/>
          <w:sz w:val="20"/>
          <w:szCs w:val="20"/>
        </w:rPr>
        <w:t>Os fiscais acompanharão a execução do objeto, para que sejam cumpridas todas as condições estabelecidas no instrumento contratual, de modo a assegurar os melhores resultados para a Administração. (Decreto nº 11.246, de 2022, art. 22, VI);</w:t>
      </w:r>
    </w:p>
    <w:p w14:paraId="08EB525D"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12.2.3. Os fiscais serão responsáveis pelo atesto do objeto contratado, os quais,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46C37055"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hAnsi="Century"/>
          <w:sz w:val="20"/>
          <w:szCs w:val="20"/>
        </w:rPr>
        <w:lastRenderedPageBreak/>
        <w:t>12.2.4. O fiscal técnico do contrato informará ao gestor do contato, em tempo hábil, a situação que demandar decisão ou adoção de medidas que ultrapassem sua competência, para que adote as medidas necessárias e saneadoras, se for o caso. (</w:t>
      </w:r>
      <w:hyperlink r:id="rId37" w:anchor="art22">
        <w:r w:rsidRPr="00F25226">
          <w:rPr>
            <w:rFonts w:ascii="Century" w:hAnsi="Century"/>
            <w:sz w:val="20"/>
            <w:szCs w:val="20"/>
            <w:u w:val="single"/>
          </w:rPr>
          <w:t>Decreto nº 11.246, de 2022, art. 22, IV</w:t>
        </w:r>
      </w:hyperlink>
      <w:r w:rsidRPr="00F25226">
        <w:rPr>
          <w:rFonts w:ascii="Century" w:hAnsi="Century"/>
          <w:sz w:val="20"/>
          <w:szCs w:val="20"/>
        </w:rPr>
        <w:t>).</w:t>
      </w:r>
    </w:p>
    <w:p w14:paraId="52B94FB5"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hAnsi="Century"/>
          <w:sz w:val="20"/>
          <w:szCs w:val="20"/>
        </w:rPr>
        <w:t xml:space="preserve">12.2.5. O fiscal técnico do contrato comunicará ao gestor do contrato, em tempo hábil, o término do contrato sob sua responsabilidade, com vistas à renovação tempestiva ou à prorrogação contratual </w:t>
      </w:r>
      <w:hyperlink r:id="rId38" w:anchor="art22">
        <w:r w:rsidRPr="00F25226">
          <w:rPr>
            <w:rFonts w:ascii="Century" w:hAnsi="Century"/>
            <w:sz w:val="20"/>
            <w:szCs w:val="20"/>
            <w:u w:val="single"/>
          </w:rPr>
          <w:t>(Decreto nº 11.246, de 2022, art. 22, VII</w:t>
        </w:r>
      </w:hyperlink>
      <w:r w:rsidRPr="00F25226">
        <w:rPr>
          <w:rFonts w:ascii="Century" w:hAnsi="Century"/>
          <w:sz w:val="20"/>
          <w:szCs w:val="20"/>
        </w:rPr>
        <w:t>).</w:t>
      </w:r>
    </w:p>
    <w:p w14:paraId="2A33C300"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hAnsi="Century"/>
          <w:sz w:val="20"/>
          <w:szCs w:val="20"/>
        </w:rPr>
        <w:t>12.2.6.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9" w:anchor="art23">
        <w:r w:rsidRPr="00F25226">
          <w:rPr>
            <w:rFonts w:ascii="Century" w:hAnsi="Century"/>
            <w:sz w:val="20"/>
            <w:szCs w:val="20"/>
            <w:u w:val="single"/>
          </w:rPr>
          <w:t>Art. 23, I e II, do Decreto nº 11.246, de 2022</w:t>
        </w:r>
      </w:hyperlink>
      <w:r w:rsidRPr="00F25226">
        <w:rPr>
          <w:rFonts w:ascii="Century" w:hAnsi="Century"/>
          <w:sz w:val="20"/>
          <w:szCs w:val="20"/>
        </w:rPr>
        <w:t>).</w:t>
      </w:r>
    </w:p>
    <w:p w14:paraId="1ECC8E39"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12.2.7.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artigo 120 da Lei nº 14.133/2021.</w:t>
      </w:r>
    </w:p>
    <w:p w14:paraId="2878F587" w14:textId="77777777" w:rsidR="00F25226" w:rsidRPr="00F25226" w:rsidRDefault="00F25226" w:rsidP="00F25226">
      <w:pPr>
        <w:spacing w:before="120" w:after="120" w:line="288" w:lineRule="auto"/>
        <w:ind w:right="-142"/>
        <w:jc w:val="both"/>
        <w:rPr>
          <w:rFonts w:ascii="Century" w:eastAsia="Times New Roman" w:hAnsi="Century"/>
          <w:b/>
          <w:bCs/>
          <w:color w:val="FF0000"/>
          <w:sz w:val="20"/>
          <w:szCs w:val="20"/>
        </w:rPr>
      </w:pPr>
      <w:r w:rsidRPr="00F25226">
        <w:rPr>
          <w:rFonts w:ascii="Century" w:eastAsia="Times New Roman" w:hAnsi="Century"/>
          <w:b/>
          <w:bCs/>
          <w:sz w:val="20"/>
          <w:szCs w:val="20"/>
        </w:rPr>
        <w:t>12.3</w:t>
      </w:r>
      <w:r w:rsidRPr="00F25226">
        <w:rPr>
          <w:rFonts w:ascii="Century" w:eastAsia="Times New Roman" w:hAnsi="Century"/>
          <w:b/>
          <w:bCs/>
          <w:sz w:val="20"/>
          <w:szCs w:val="20"/>
          <w:u w:val="single"/>
        </w:rPr>
        <w:t xml:space="preserve"> Dos gestores dos instrumentos contratuais:</w:t>
      </w:r>
      <w:r w:rsidRPr="00F25226">
        <w:rPr>
          <w:rFonts w:ascii="Century" w:eastAsia="Times New Roman" w:hAnsi="Century"/>
          <w:b/>
          <w:bCs/>
          <w:color w:val="FF0000"/>
          <w:sz w:val="20"/>
          <w:szCs w:val="20"/>
        </w:rPr>
        <w:t xml:space="preserve"> </w:t>
      </w:r>
    </w:p>
    <w:p w14:paraId="43700732"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12.3.1 Os gestores coordenarão a atualização do processo de acompanhamento e fiscalização dos instrumentos contratuais,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3BD0EA1F"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12.3.2. Os gestores tomarão providências para a formalização de processo administrativo de responsabilização para fins de aplicação de sanções, a ser conduzido pela comissão de que trata o </w:t>
      </w:r>
    </w:p>
    <w:p w14:paraId="58B282BF"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art. 158 da Lei nº 14.133, de 2021, ou pelo agente ou pelo setor com competência para tal, conforme o caso. (Decreto nº 11.246, de 2022, art. 21, X). </w:t>
      </w:r>
    </w:p>
    <w:p w14:paraId="534ED145"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12.3.3. Os gestores deverão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11BF35E3"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12.2.4. A gestão de contrato será realizada pela servidora Sra. Cristiane Honorato da Silva, portaria n° 134/2025.</w:t>
      </w:r>
    </w:p>
    <w:p w14:paraId="0E13AD0C" w14:textId="77777777" w:rsidR="00F25226" w:rsidRPr="00F25226" w:rsidRDefault="00F25226" w:rsidP="00F25226">
      <w:pPr>
        <w:shd w:val="clear" w:color="auto" w:fill="7030A0"/>
        <w:spacing w:before="120" w:after="120" w:line="288" w:lineRule="auto"/>
        <w:ind w:right="-142"/>
        <w:jc w:val="both"/>
        <w:rPr>
          <w:rFonts w:ascii="Century" w:eastAsia="Times New Roman" w:hAnsi="Century"/>
          <w:color w:val="FFFFFF" w:themeColor="background1"/>
          <w:sz w:val="20"/>
          <w:szCs w:val="20"/>
        </w:rPr>
      </w:pPr>
      <w:bookmarkStart w:id="19" w:name="_Hlk155872943"/>
      <w:r w:rsidRPr="00F25226">
        <w:rPr>
          <w:rFonts w:ascii="Century" w:eastAsia="Times New Roman" w:hAnsi="Century"/>
          <w:b/>
          <w:color w:val="FFFFFF" w:themeColor="background1"/>
          <w:sz w:val="20"/>
          <w:szCs w:val="20"/>
        </w:rPr>
        <w:t>13. DA EXTINÇÃO DO CONTRATO</w:t>
      </w:r>
    </w:p>
    <w:bookmarkEnd w:id="19"/>
    <w:p w14:paraId="3C74270E"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13.3. O Município se reserva ao direito de rescindir o contrato pelos motivos elencados nos artigos 137 e nas formas previstas no artigo 138 e 139, </w:t>
      </w:r>
      <w:r w:rsidRPr="00F25226">
        <w:rPr>
          <w:rFonts w:ascii="Century" w:hAnsi="Century"/>
          <w:sz w:val="20"/>
          <w:szCs w:val="20"/>
        </w:rPr>
        <w:t xml:space="preserve">da Lei nº 14.133, de 2021. </w:t>
      </w:r>
    </w:p>
    <w:p w14:paraId="4F0B10BD" w14:textId="77777777" w:rsidR="00F25226" w:rsidRPr="00F25226" w:rsidRDefault="00F25226" w:rsidP="00F25226">
      <w:pPr>
        <w:autoSpaceDE w:val="0"/>
        <w:autoSpaceDN w:val="0"/>
        <w:adjustRightInd w:val="0"/>
        <w:spacing w:before="120" w:after="120" w:line="288" w:lineRule="auto"/>
        <w:ind w:right="-142"/>
        <w:jc w:val="both"/>
        <w:rPr>
          <w:rFonts w:ascii="Century" w:eastAsia="CIDFont+F5" w:hAnsi="Century"/>
          <w:sz w:val="20"/>
          <w:szCs w:val="20"/>
        </w:rPr>
      </w:pPr>
      <w:r w:rsidRPr="00F25226">
        <w:rPr>
          <w:rFonts w:ascii="Century" w:eastAsia="Times New Roman" w:hAnsi="Century"/>
          <w:sz w:val="20"/>
          <w:szCs w:val="20"/>
        </w:rPr>
        <w:t xml:space="preserve">a) </w:t>
      </w:r>
      <w:r w:rsidRPr="00F25226">
        <w:rPr>
          <w:rFonts w:ascii="Century" w:eastAsia="CIDFont+F5" w:hAnsi="Century"/>
          <w:sz w:val="20"/>
          <w:szCs w:val="20"/>
        </w:rPr>
        <w:t>Por ato unilateral e escrito da Administração, nas situações previstas no art. 137 da Lei nº 14.133/21, e com as consequências indicadas no art. 139 da mesma Lei, sem prejuízo da aplicação das sanções previstas no Termo de Referência, anexo ao Edital;</w:t>
      </w:r>
    </w:p>
    <w:p w14:paraId="768DF587" w14:textId="77777777" w:rsidR="00F25226" w:rsidRPr="00F25226" w:rsidRDefault="00F25226" w:rsidP="00F25226">
      <w:pPr>
        <w:autoSpaceDE w:val="0"/>
        <w:autoSpaceDN w:val="0"/>
        <w:adjustRightInd w:val="0"/>
        <w:spacing w:before="120" w:after="120" w:line="288" w:lineRule="auto"/>
        <w:ind w:right="-142"/>
        <w:jc w:val="both"/>
        <w:rPr>
          <w:rFonts w:ascii="Century" w:eastAsia="CIDFont+F5" w:hAnsi="Century"/>
          <w:sz w:val="20"/>
          <w:szCs w:val="20"/>
        </w:rPr>
      </w:pPr>
      <w:r w:rsidRPr="00F25226">
        <w:rPr>
          <w:rFonts w:ascii="Century" w:eastAsia="CIDFont+F5" w:hAnsi="Century"/>
          <w:sz w:val="20"/>
          <w:szCs w:val="20"/>
        </w:rPr>
        <w:lastRenderedPageBreak/>
        <w:t>b) consensualmente, nos termos do art. 138, inciso II, da Lei nº 14.133/21.</w:t>
      </w:r>
    </w:p>
    <w:p w14:paraId="12A5D59F" w14:textId="77777777" w:rsidR="00F25226" w:rsidRPr="00F25226" w:rsidRDefault="00F25226" w:rsidP="00F25226">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F25226">
        <w:rPr>
          <w:rFonts w:ascii="Century" w:eastAsia="Times New Roman" w:hAnsi="Century"/>
          <w:b/>
          <w:color w:val="FFFFFF" w:themeColor="background1"/>
          <w:sz w:val="20"/>
          <w:szCs w:val="20"/>
        </w:rPr>
        <w:t>14. DAS SANÇÕES ADMINISTRATIVAS</w:t>
      </w:r>
    </w:p>
    <w:p w14:paraId="60AF1FC5" w14:textId="77777777" w:rsidR="00F25226" w:rsidRPr="00F25226" w:rsidRDefault="00F25226" w:rsidP="00F25226">
      <w:pPr>
        <w:pBdr>
          <w:top w:val="nil"/>
          <w:left w:val="nil"/>
          <w:bottom w:val="nil"/>
          <w:right w:val="nil"/>
          <w:between w:val="nil"/>
        </w:pBd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14.1 Comete infração administrativa nos termos da </w:t>
      </w:r>
      <w:r w:rsidRPr="00F25226">
        <w:rPr>
          <w:rFonts w:ascii="Century" w:hAnsi="Century"/>
          <w:sz w:val="20"/>
          <w:szCs w:val="20"/>
        </w:rPr>
        <w:t>Lei nº 14.133, de 2021</w:t>
      </w:r>
      <w:r w:rsidRPr="00F25226">
        <w:rPr>
          <w:rFonts w:ascii="Century" w:eastAsia="Times New Roman" w:hAnsi="Century"/>
          <w:sz w:val="20"/>
          <w:szCs w:val="20"/>
        </w:rPr>
        <w:t>, a Contratada que:</w:t>
      </w:r>
    </w:p>
    <w:p w14:paraId="3962B97C"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t xml:space="preserve">a) der causa à inexecução parcial do contrato; </w:t>
      </w:r>
    </w:p>
    <w:p w14:paraId="1B7299A0"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t xml:space="preserve">b) der causa à inexecução parcial do contrato que cause grave dano à Administração ou ao funcionamento dos serviços públicos ou ao interesse coletivo; </w:t>
      </w:r>
    </w:p>
    <w:p w14:paraId="167C3EDB"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t xml:space="preserve">c) der causa à inexecução total do contrato; </w:t>
      </w:r>
    </w:p>
    <w:p w14:paraId="37842616"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t xml:space="preserve">d) ensejar o retardamento da execução ou da entrega do objeto da contratação sem motivo justificado; </w:t>
      </w:r>
    </w:p>
    <w:p w14:paraId="63B5DB41"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t>e) apresentar documentação falsa ou prestar declaração falsa durante a execução do contrato;</w:t>
      </w:r>
    </w:p>
    <w:p w14:paraId="52A92E78"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t xml:space="preserve">f) praticar ato fraudulento na execução do contrato; </w:t>
      </w:r>
    </w:p>
    <w:p w14:paraId="3F6893FA"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t xml:space="preserve">g) comportar-se de modo inidôneo ou cometer fraude de qualquer natureza; </w:t>
      </w:r>
    </w:p>
    <w:p w14:paraId="2A01A441"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t xml:space="preserve">h) praticar ato lesivo previsto no art. 5º da Lei nº 12.846, de 1º de agosto de 2013 </w:t>
      </w:r>
    </w:p>
    <w:p w14:paraId="1C072190"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hAnsi="Century"/>
          <w:sz w:val="20"/>
          <w:szCs w:val="20"/>
        </w:rPr>
        <w:t>14.2. Serão aplicadas ao contratado que incorrer nas infrações acima descritas as seguintes sanções:</w:t>
      </w:r>
    </w:p>
    <w:p w14:paraId="589F63E2"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t xml:space="preserve">I - </w:t>
      </w:r>
      <w:r w:rsidRPr="00F25226">
        <w:rPr>
          <w:rFonts w:ascii="Century" w:hAnsi="Century"/>
          <w:b/>
          <w:bCs/>
          <w:sz w:val="20"/>
          <w:szCs w:val="20"/>
        </w:rPr>
        <w:t>Advertência</w:t>
      </w:r>
      <w:r w:rsidRPr="00F25226">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75C7B562"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t xml:space="preserve">II - </w:t>
      </w:r>
      <w:r w:rsidRPr="00F25226">
        <w:rPr>
          <w:rFonts w:ascii="Century" w:hAnsi="Century"/>
          <w:b/>
          <w:bCs/>
          <w:sz w:val="20"/>
          <w:szCs w:val="20"/>
        </w:rPr>
        <w:t>Impedimento de licitar e contratar</w:t>
      </w:r>
      <w:r w:rsidRPr="00F25226">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09865A1B"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t xml:space="preserve">III - </w:t>
      </w:r>
      <w:r w:rsidRPr="00F25226">
        <w:rPr>
          <w:rFonts w:ascii="Century" w:hAnsi="Century"/>
          <w:b/>
          <w:bCs/>
          <w:sz w:val="20"/>
          <w:szCs w:val="20"/>
        </w:rPr>
        <w:t>Declaração de inidoneidade</w:t>
      </w:r>
      <w:r w:rsidRPr="00F25226">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023B67B3"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t xml:space="preserve">IV - </w:t>
      </w:r>
      <w:r w:rsidRPr="00F25226">
        <w:rPr>
          <w:rFonts w:ascii="Century" w:hAnsi="Century"/>
          <w:b/>
          <w:bCs/>
          <w:sz w:val="20"/>
          <w:szCs w:val="20"/>
        </w:rPr>
        <w:t>Multa</w:t>
      </w:r>
      <w:r w:rsidRPr="00F25226">
        <w:rPr>
          <w:rFonts w:ascii="Century" w:hAnsi="Century"/>
          <w:sz w:val="20"/>
          <w:szCs w:val="20"/>
        </w:rPr>
        <w:t xml:space="preserve">: </w:t>
      </w:r>
    </w:p>
    <w:p w14:paraId="3C05DFBF"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t>a)</w:t>
      </w:r>
      <w:r w:rsidRPr="00F25226">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F25226">
        <w:rPr>
          <w:rFonts w:ascii="Century" w:hAnsi="Century"/>
          <w:sz w:val="20"/>
          <w:szCs w:val="20"/>
        </w:rPr>
        <w:t xml:space="preserve"> </w:t>
      </w:r>
    </w:p>
    <w:p w14:paraId="48657230"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hAnsi="Century"/>
          <w:sz w:val="20"/>
          <w:szCs w:val="20"/>
        </w:rPr>
        <w:t>b)</w:t>
      </w:r>
      <w:r w:rsidRPr="00F25226">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76DA7712"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eastAsia="Times New Roman" w:hAnsi="Century"/>
          <w:sz w:val="20"/>
          <w:szCs w:val="20"/>
        </w:rPr>
        <w:t xml:space="preserve">14.3. </w:t>
      </w:r>
      <w:r w:rsidRPr="00F25226">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3616F35D"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t>17.4. Todas as sanções previstas neste Contrato poderão ser aplicadas cumulativamente com a multa (art. 156, §7º, da Lei nº 14.133, de 2021);</w:t>
      </w:r>
    </w:p>
    <w:p w14:paraId="2982FA26"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t>14.3.1. Antes da aplicação da multa será facultada a defesa do interessado no prazo de 15 (quinze) dias úteis, contado da data de sua intimação (art. 157, da Lei nº 14.133, de 2021);</w:t>
      </w:r>
    </w:p>
    <w:p w14:paraId="20C34299"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lastRenderedPageBreak/>
        <w:t xml:space="preserve">14.3.2. Se a multa aplicada e as indenizações cabíveis forem superiores ao valor do pagamento eventualmente devido pelo Contratante ao Contratado, além da perda desse valor, a diferença será </w:t>
      </w:r>
    </w:p>
    <w:p w14:paraId="7DDEA34C" w14:textId="77777777" w:rsidR="00F25226" w:rsidRPr="00F25226" w:rsidRDefault="00F25226" w:rsidP="00F25226">
      <w:pPr>
        <w:spacing w:before="120" w:after="120" w:line="288" w:lineRule="auto"/>
        <w:ind w:right="-142"/>
        <w:jc w:val="both"/>
        <w:rPr>
          <w:rFonts w:ascii="Century" w:hAnsi="Century"/>
          <w:sz w:val="20"/>
          <w:szCs w:val="20"/>
        </w:rPr>
      </w:pPr>
      <w:r w:rsidRPr="00F25226">
        <w:rPr>
          <w:rFonts w:ascii="Century" w:hAnsi="Century"/>
          <w:sz w:val="20"/>
          <w:szCs w:val="20"/>
        </w:rPr>
        <w:t>descontada da garantia prestada ou será cobrada judicialmente (art. 156, §8º, da Lei nº 14.133, de 2021).</w:t>
      </w:r>
    </w:p>
    <w:p w14:paraId="612B91E5" w14:textId="77777777" w:rsidR="00F25226" w:rsidRPr="00F25226" w:rsidRDefault="00F25226" w:rsidP="00F25226">
      <w:pPr>
        <w:pBdr>
          <w:top w:val="nil"/>
          <w:left w:val="nil"/>
          <w:bottom w:val="nil"/>
          <w:right w:val="nil"/>
          <w:between w:val="nil"/>
        </w:pBdr>
        <w:tabs>
          <w:tab w:val="left" w:pos="567"/>
        </w:tabs>
        <w:spacing w:before="120" w:after="120" w:line="288" w:lineRule="auto"/>
        <w:ind w:right="-142"/>
        <w:jc w:val="both"/>
        <w:rPr>
          <w:rFonts w:ascii="Century" w:eastAsia="Times New Roman" w:hAnsi="Century"/>
          <w:color w:val="000000"/>
          <w:sz w:val="20"/>
          <w:szCs w:val="20"/>
        </w:rPr>
      </w:pPr>
      <w:r w:rsidRPr="00F25226">
        <w:rPr>
          <w:rFonts w:ascii="Century" w:hAnsi="Century"/>
          <w:sz w:val="20"/>
          <w:szCs w:val="20"/>
        </w:rPr>
        <w:t xml:space="preserve">14.4. </w:t>
      </w:r>
      <w:r w:rsidRPr="00F25226">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20D17133" w14:textId="77777777" w:rsidR="00F25226" w:rsidRPr="00F25226" w:rsidRDefault="00F25226" w:rsidP="00F25226">
      <w:pPr>
        <w:keepNext/>
        <w:keepLines/>
        <w:numPr>
          <w:ilvl w:val="0"/>
          <w:numId w:val="37"/>
        </w:numPr>
        <w:pBdr>
          <w:top w:val="nil"/>
          <w:left w:val="nil"/>
          <w:bottom w:val="nil"/>
          <w:right w:val="nil"/>
          <w:between w:val="nil"/>
        </w:pBdr>
        <w:shd w:val="clear" w:color="auto" w:fill="7030A0"/>
        <w:spacing w:before="120" w:after="120" w:line="288" w:lineRule="auto"/>
        <w:ind w:left="0" w:right="-142" w:firstLine="0"/>
        <w:jc w:val="both"/>
        <w:rPr>
          <w:rFonts w:ascii="Century" w:eastAsia="Times New Roman" w:hAnsi="Century"/>
          <w:b/>
          <w:color w:val="FFFFFF" w:themeColor="background1"/>
          <w:sz w:val="20"/>
          <w:szCs w:val="20"/>
        </w:rPr>
      </w:pPr>
      <w:r w:rsidRPr="00F25226">
        <w:rPr>
          <w:rFonts w:ascii="Century" w:eastAsia="Times New Roman" w:hAnsi="Century"/>
          <w:b/>
          <w:color w:val="FFFFFF" w:themeColor="background1"/>
          <w:sz w:val="20"/>
          <w:szCs w:val="20"/>
        </w:rPr>
        <w:t>CRITÉRIOS DE SELEÇÃO DO FORNECEDOR.</w:t>
      </w:r>
    </w:p>
    <w:p w14:paraId="1DF07989" w14:textId="77777777" w:rsidR="00F25226" w:rsidRPr="00F25226" w:rsidRDefault="00F25226" w:rsidP="00F25226">
      <w:pPr>
        <w:pStyle w:val="PargrafodaLista"/>
        <w:numPr>
          <w:ilvl w:val="1"/>
          <w:numId w:val="37"/>
        </w:numPr>
        <w:spacing w:before="120" w:after="120" w:line="288" w:lineRule="auto"/>
        <w:ind w:left="0" w:right="-142" w:firstLine="0"/>
        <w:contextualSpacing w:val="0"/>
        <w:jc w:val="both"/>
        <w:rPr>
          <w:rFonts w:ascii="Century" w:eastAsia="Times New Roman" w:hAnsi="Century"/>
          <w:sz w:val="20"/>
          <w:szCs w:val="20"/>
        </w:rPr>
      </w:pPr>
      <w:r w:rsidRPr="00F25226">
        <w:rPr>
          <w:rFonts w:ascii="Century" w:eastAsia="Times New Roman" w:hAnsi="Century"/>
          <w:sz w:val="20"/>
          <w:szCs w:val="20"/>
        </w:rPr>
        <w:t>As exigências de habilitação jurídica e de regularidade fiscal, social e trabalhista são as usuais para a generalidade dos objetos, conforme disciplinado nos artigos 66 e 68 da Lei Federal n° 14.133/21.</w:t>
      </w:r>
    </w:p>
    <w:p w14:paraId="2D73459A" w14:textId="77777777" w:rsidR="00F25226" w:rsidRPr="00F25226" w:rsidRDefault="00F25226" w:rsidP="00F25226">
      <w:pPr>
        <w:spacing w:before="120" w:after="120" w:line="288" w:lineRule="auto"/>
        <w:ind w:right="-142"/>
        <w:jc w:val="both"/>
        <w:rPr>
          <w:rFonts w:ascii="Century" w:eastAsia="Times New Roman" w:hAnsi="Century"/>
          <w:color w:val="D60093"/>
          <w:sz w:val="20"/>
          <w:szCs w:val="20"/>
        </w:rPr>
      </w:pPr>
      <w:r w:rsidRPr="00F25226">
        <w:rPr>
          <w:rFonts w:ascii="Century" w:eastAsia="Times New Roman" w:hAnsi="Century"/>
          <w:sz w:val="20"/>
          <w:szCs w:val="20"/>
        </w:rPr>
        <w:t xml:space="preserve">a) Os critérios de qualificação econômico-financeira a serem atendidos pelo fornecedor estão previstos conforme disciplinado no artigo 69, inciso II da Lei Federal n° 14.133/21. </w:t>
      </w:r>
    </w:p>
    <w:p w14:paraId="3A41EDB4"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b) Os critérios de qualificação técnica a serem atendidos pelo fornecedor serão:</w:t>
      </w:r>
    </w:p>
    <w:p w14:paraId="0E48D42E" w14:textId="77777777" w:rsidR="00F25226" w:rsidRPr="00F25226" w:rsidRDefault="00F25226" w:rsidP="00F25226">
      <w:pPr>
        <w:pBdr>
          <w:top w:val="nil"/>
          <w:left w:val="nil"/>
          <w:bottom w:val="nil"/>
          <w:right w:val="nil"/>
          <w:between w:val="nil"/>
        </w:pBdr>
        <w:tabs>
          <w:tab w:val="left" w:pos="1440"/>
        </w:tabs>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b.1) Comprovação de aptidão para o fornecimento de bens em características compatíveis com o objeto desta licitação, ou com o item pertinente, por meio da apresentação de atestados fornecidos por pessoas jurídicas de direito público ou privado.</w:t>
      </w:r>
    </w:p>
    <w:p w14:paraId="0437CF4D" w14:textId="77777777" w:rsidR="00F25226" w:rsidRPr="00F25226" w:rsidRDefault="00F25226" w:rsidP="00F25226">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F25226">
        <w:rPr>
          <w:rFonts w:ascii="Century" w:eastAsia="Times New Roman" w:hAnsi="Century"/>
          <w:b/>
          <w:color w:val="FFFFFF" w:themeColor="background1"/>
          <w:sz w:val="20"/>
          <w:szCs w:val="20"/>
        </w:rPr>
        <w:t>16. CONDIÇÕES DE PAGAMENTO</w:t>
      </w:r>
    </w:p>
    <w:p w14:paraId="7E1ADA6A"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16.1. A Nota Fiscal ou Fatura deverá ser obrigatoriamente acompanhada da comprovação da regularidade fiscal, constatada por meio de consulta online ao SICAF ou sítios eletrônicos oficiais ou à documentação mencionada no art. 68 da Lei nº 14.133/2021. </w:t>
      </w:r>
    </w:p>
    <w:p w14:paraId="673A16CE"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16.2 O pagamento será realizado no prazo máximo de até 30 (trinta) dias, contados a partir do recebimento da Nota Fiscal ou Fatura, através de ordem bancária, para crédito em banco, agência e conta corrente indicados pelo contratado.</w:t>
      </w:r>
    </w:p>
    <w:p w14:paraId="3A89D83E"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16.2.1. Considera-se ocorrido o recebimento da nota fiscal ou fatura quando o órgão contratante atestar a execução do objeto do contrato.</w:t>
      </w:r>
    </w:p>
    <w:p w14:paraId="5539A295"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 xml:space="preserve">16.2.2. Os pagamentos decorrentes de despesas cujos valores não ultrapassem o limite de que trata o inciso II do art. 75 da Lei nº 14.133/2021, deverão ser efetuados no prazo de até 30 (trinta) dias, contados a partir do recebimento da Nota Fiscal. </w:t>
      </w:r>
    </w:p>
    <w:p w14:paraId="1F1F02BA"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16.2.3. Constatando-se, junto ao SICAF, a situação de irregularidade do fornecedor contratado, deverão ser tomadas as providências previstas no art. 31 da Instrução Normativa nº 3, de 26 de abril de 2018.</w:t>
      </w:r>
    </w:p>
    <w:p w14:paraId="03B84FD3"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16.3. O atraso no pagamento pela administração no prazo estipulado no subitem 18.2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14:paraId="50DAF23F"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16.4. Quando do pagamento, será efetuado a retenção tributária prevista na legislação aplicável.</w:t>
      </w:r>
    </w:p>
    <w:p w14:paraId="7A8C353F" w14:textId="77777777" w:rsidR="00F25226" w:rsidRPr="00F25226" w:rsidRDefault="00F25226" w:rsidP="00F25226">
      <w:pPr>
        <w:spacing w:before="120" w:after="120" w:line="288" w:lineRule="auto"/>
        <w:ind w:right="-142"/>
        <w:jc w:val="both"/>
        <w:rPr>
          <w:rFonts w:ascii="Century" w:hAnsi="Century"/>
          <w:color w:val="000000"/>
          <w:sz w:val="20"/>
          <w:szCs w:val="20"/>
        </w:rPr>
      </w:pPr>
      <w:r w:rsidRPr="00F25226">
        <w:rPr>
          <w:rFonts w:ascii="Century" w:eastAsia="Times New Roman" w:hAnsi="Century"/>
          <w:sz w:val="20"/>
          <w:szCs w:val="20"/>
        </w:rPr>
        <w:lastRenderedPageBreak/>
        <w:t>16.5</w:t>
      </w:r>
      <w:r w:rsidRPr="00F25226">
        <w:rPr>
          <w:rFonts w:ascii="Century" w:hAnsi="Century"/>
          <w:color w:val="000000"/>
          <w:sz w:val="20"/>
          <w:szCs w:val="20"/>
        </w:rPr>
        <w:t xml:space="preserve"> Não será permitido pagamento antecipado, parcial ou total, relativo a parcelas contratuais vinculadas ao fornecimento de bens, à execução de obras ou à prestação de serviços.</w:t>
      </w:r>
    </w:p>
    <w:p w14:paraId="6FE3B456"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16.5.1</w:t>
      </w:r>
      <w:r w:rsidRPr="00F25226">
        <w:rPr>
          <w:rFonts w:ascii="Century" w:hAnsi="Century"/>
          <w:color w:val="000000"/>
          <w:sz w:val="20"/>
          <w:szCs w:val="20"/>
        </w:rPr>
        <w:t xml:space="preserve"> 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 direta.</w:t>
      </w:r>
    </w:p>
    <w:p w14:paraId="0882A49A" w14:textId="77777777" w:rsidR="00F25226" w:rsidRPr="00F25226" w:rsidRDefault="00F25226" w:rsidP="00F25226">
      <w:pPr>
        <w:shd w:val="clear" w:color="auto" w:fill="7030A0"/>
        <w:spacing w:before="120" w:after="120" w:line="288" w:lineRule="auto"/>
        <w:ind w:right="-142"/>
        <w:rPr>
          <w:rFonts w:ascii="Century" w:eastAsia="Times New Roman" w:hAnsi="Century"/>
          <w:b/>
          <w:color w:val="FFFFFF" w:themeColor="background1"/>
          <w:sz w:val="20"/>
          <w:szCs w:val="20"/>
        </w:rPr>
      </w:pPr>
      <w:r w:rsidRPr="00F25226">
        <w:rPr>
          <w:rFonts w:ascii="Century" w:eastAsia="Times New Roman" w:hAnsi="Century"/>
          <w:b/>
          <w:color w:val="FFFFFF" w:themeColor="background1"/>
          <w:sz w:val="20"/>
          <w:szCs w:val="20"/>
        </w:rPr>
        <w:t>17. REAJUSTE ANUAL</w:t>
      </w:r>
    </w:p>
    <w:p w14:paraId="44ABEBA3"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17.1 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127BB711"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17.2. Nos reajustes subsequentes ao primeiro, o interregno mínimo de um ano será contado a partir dos efeitos financeiros do último reajuste.</w:t>
      </w:r>
    </w:p>
    <w:p w14:paraId="2F2ABB67"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17.3. Caso o índice estabelecido para reajustamento venha a ser extinto ou de qualquer forma não possa mais ser utilizado, será adotado, em substituição, o que vier a ser determinado pela legislação então em vigor.</w:t>
      </w:r>
    </w:p>
    <w:p w14:paraId="1564290D"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17.4. Na ausência de previsão legal quanto ao índice substituto, as partes elegerão novo índice oficial, para reajustamento do preço do valor remanescente, por meio de termo aditivo.</w:t>
      </w:r>
    </w:p>
    <w:p w14:paraId="3E8787E7"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17.5. O reajuste será realizado por apostilamento.</w:t>
      </w:r>
    </w:p>
    <w:p w14:paraId="65F84BBA" w14:textId="77777777" w:rsidR="00F25226" w:rsidRPr="00F25226" w:rsidRDefault="00F25226" w:rsidP="00F25226">
      <w:pPr>
        <w:shd w:val="clear" w:color="auto" w:fill="7030A0"/>
        <w:spacing w:before="120" w:after="120" w:line="288" w:lineRule="auto"/>
        <w:ind w:right="-142"/>
        <w:jc w:val="both"/>
        <w:rPr>
          <w:rFonts w:ascii="Century" w:eastAsia="Times New Roman" w:hAnsi="Century"/>
          <w:b/>
          <w:color w:val="FFFFFF" w:themeColor="background1"/>
          <w:sz w:val="20"/>
          <w:szCs w:val="20"/>
        </w:rPr>
      </w:pPr>
      <w:r w:rsidRPr="00F25226">
        <w:rPr>
          <w:rFonts w:ascii="Century" w:eastAsia="Times New Roman" w:hAnsi="Century"/>
          <w:b/>
          <w:color w:val="FFFFFF" w:themeColor="background1"/>
          <w:sz w:val="20"/>
          <w:szCs w:val="20"/>
        </w:rPr>
        <w:t>18. FUNDAMENTAÇÃO LEGAL</w:t>
      </w:r>
    </w:p>
    <w:p w14:paraId="5A3C53F8" w14:textId="77777777" w:rsidR="00F25226" w:rsidRPr="00F25226" w:rsidRDefault="00F25226" w:rsidP="00F25226">
      <w:pPr>
        <w:spacing w:before="120" w:after="120" w:line="288" w:lineRule="auto"/>
        <w:ind w:right="-142"/>
        <w:jc w:val="both"/>
        <w:rPr>
          <w:rFonts w:ascii="Century" w:eastAsia="Times New Roman" w:hAnsi="Century"/>
          <w:sz w:val="20"/>
          <w:szCs w:val="20"/>
        </w:rPr>
      </w:pPr>
      <w:r w:rsidRPr="00F25226">
        <w:rPr>
          <w:rFonts w:ascii="Century" w:eastAsia="Times New Roman" w:hAnsi="Century"/>
          <w:sz w:val="20"/>
          <w:szCs w:val="20"/>
        </w:rPr>
        <w:t>18.1. Este TR foi elaborado de acordo com o Ordenamento Jurídico Nacional que regulamenta o processo de aquisições para a Administração Pública: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w:t>
      </w:r>
    </w:p>
    <w:p w14:paraId="3785274D" w14:textId="77777777" w:rsidR="00DF54A1" w:rsidRDefault="00DF54A1" w:rsidP="007C679E">
      <w:pPr>
        <w:spacing w:before="120" w:after="120" w:line="240" w:lineRule="auto"/>
        <w:rPr>
          <w:rFonts w:ascii="Century" w:hAnsi="Century" w:cs="Arial"/>
          <w:sz w:val="20"/>
          <w:szCs w:val="20"/>
        </w:rPr>
      </w:pPr>
    </w:p>
    <w:p w14:paraId="52C64F83" w14:textId="77777777" w:rsidR="00EF48F9" w:rsidRDefault="00EF48F9" w:rsidP="007C679E">
      <w:pPr>
        <w:spacing w:before="120" w:after="120" w:line="240" w:lineRule="auto"/>
        <w:rPr>
          <w:rFonts w:ascii="Century" w:hAnsi="Century" w:cs="Arial"/>
          <w:sz w:val="20"/>
          <w:szCs w:val="20"/>
        </w:rPr>
      </w:pPr>
    </w:p>
    <w:p w14:paraId="32D65964" w14:textId="77777777" w:rsidR="00EF48F9" w:rsidRDefault="00EF48F9" w:rsidP="007C679E">
      <w:pPr>
        <w:spacing w:before="120" w:after="120" w:line="240" w:lineRule="auto"/>
        <w:rPr>
          <w:rFonts w:ascii="Century" w:hAnsi="Century" w:cs="Arial"/>
          <w:sz w:val="20"/>
          <w:szCs w:val="20"/>
        </w:rPr>
      </w:pPr>
    </w:p>
    <w:p w14:paraId="2476BF01" w14:textId="77777777" w:rsidR="00EF48F9" w:rsidRDefault="00EF48F9" w:rsidP="007C679E">
      <w:pPr>
        <w:spacing w:before="120" w:after="120" w:line="240" w:lineRule="auto"/>
        <w:rPr>
          <w:rFonts w:ascii="Century" w:hAnsi="Century" w:cs="Arial"/>
          <w:sz w:val="20"/>
          <w:szCs w:val="20"/>
        </w:rPr>
      </w:pPr>
    </w:p>
    <w:p w14:paraId="291B1E6D" w14:textId="77777777" w:rsidR="00EF48F9" w:rsidRDefault="00EF48F9" w:rsidP="007C679E">
      <w:pPr>
        <w:spacing w:before="120" w:after="120" w:line="240" w:lineRule="auto"/>
        <w:rPr>
          <w:rFonts w:ascii="Century" w:hAnsi="Century" w:cs="Arial"/>
          <w:sz w:val="20"/>
          <w:szCs w:val="20"/>
        </w:rPr>
      </w:pPr>
    </w:p>
    <w:p w14:paraId="77393A52" w14:textId="77777777" w:rsidR="00EF48F9" w:rsidRDefault="00EF48F9" w:rsidP="007C679E">
      <w:pPr>
        <w:spacing w:before="120" w:after="120" w:line="240" w:lineRule="auto"/>
        <w:rPr>
          <w:rFonts w:ascii="Century" w:hAnsi="Century" w:cs="Arial"/>
          <w:sz w:val="20"/>
          <w:szCs w:val="20"/>
        </w:rPr>
      </w:pPr>
    </w:p>
    <w:p w14:paraId="1B81A2D6" w14:textId="77777777" w:rsidR="00F25226" w:rsidRDefault="00F25226" w:rsidP="007C679E">
      <w:pPr>
        <w:spacing w:before="120" w:after="120" w:line="240" w:lineRule="auto"/>
        <w:rPr>
          <w:rFonts w:ascii="Century" w:hAnsi="Century" w:cs="Arial"/>
          <w:sz w:val="20"/>
          <w:szCs w:val="20"/>
        </w:rPr>
      </w:pPr>
    </w:p>
    <w:p w14:paraId="4C04587D" w14:textId="77777777" w:rsidR="00F25226" w:rsidRDefault="00F25226" w:rsidP="007C679E">
      <w:pPr>
        <w:spacing w:before="120" w:after="120" w:line="240" w:lineRule="auto"/>
        <w:rPr>
          <w:rFonts w:ascii="Century" w:hAnsi="Century" w:cs="Arial"/>
          <w:sz w:val="20"/>
          <w:szCs w:val="20"/>
        </w:rPr>
      </w:pPr>
    </w:p>
    <w:p w14:paraId="0A41969C" w14:textId="0F60F3B7" w:rsidR="00DF54A1" w:rsidRPr="00E06897" w:rsidRDefault="00DF54A1" w:rsidP="00DF54A1">
      <w:pPr>
        <w:spacing w:after="0" w:line="240" w:lineRule="auto"/>
        <w:jc w:val="center"/>
        <w:rPr>
          <w:rFonts w:ascii="Century" w:hAnsi="Century" w:cs="Arial"/>
          <w:b/>
          <w:sz w:val="20"/>
          <w:szCs w:val="20"/>
        </w:rPr>
      </w:pPr>
      <w:r w:rsidRPr="00E06897">
        <w:rPr>
          <w:rFonts w:ascii="Century" w:hAnsi="Century" w:cs="Arial"/>
          <w:b/>
          <w:sz w:val="20"/>
          <w:szCs w:val="20"/>
        </w:rPr>
        <w:lastRenderedPageBreak/>
        <w:t xml:space="preserve">PREGÃO ELETRÔNICO Nº </w:t>
      </w:r>
      <w:r w:rsidR="00627EDA">
        <w:rPr>
          <w:rFonts w:ascii="Century" w:hAnsi="Century" w:cs="Arial"/>
          <w:b/>
          <w:sz w:val="20"/>
          <w:szCs w:val="20"/>
        </w:rPr>
        <w:t>90019</w:t>
      </w:r>
      <w:r w:rsidRPr="00E06897">
        <w:rPr>
          <w:rFonts w:ascii="Century" w:hAnsi="Century" w:cs="Arial"/>
          <w:b/>
          <w:sz w:val="20"/>
          <w:szCs w:val="20"/>
        </w:rPr>
        <w:t>/202</w:t>
      </w:r>
      <w:r w:rsidR="00F25226">
        <w:rPr>
          <w:rFonts w:ascii="Century" w:hAnsi="Century" w:cs="Arial"/>
          <w:b/>
          <w:sz w:val="20"/>
          <w:szCs w:val="20"/>
        </w:rPr>
        <w:t>6</w:t>
      </w:r>
      <w:r w:rsidRPr="00E06897">
        <w:rPr>
          <w:rFonts w:ascii="Century" w:hAnsi="Century" w:cs="Arial"/>
          <w:b/>
          <w:sz w:val="20"/>
          <w:szCs w:val="20"/>
        </w:rPr>
        <w:t xml:space="preserve"> </w:t>
      </w:r>
    </w:p>
    <w:p w14:paraId="113B85CA" w14:textId="77777777" w:rsidR="00DF54A1" w:rsidRPr="00E06897" w:rsidRDefault="00DF54A1" w:rsidP="00DF54A1">
      <w:pPr>
        <w:spacing w:after="0" w:line="240" w:lineRule="auto"/>
        <w:jc w:val="center"/>
        <w:rPr>
          <w:rFonts w:ascii="Century" w:hAnsi="Century" w:cs="Tahoma"/>
          <w:b/>
          <w:sz w:val="20"/>
          <w:szCs w:val="20"/>
        </w:rPr>
      </w:pPr>
      <w:r w:rsidRPr="00E06897">
        <w:rPr>
          <w:rFonts w:ascii="Century" w:hAnsi="Century" w:cs="Tahoma"/>
          <w:b/>
          <w:sz w:val="20"/>
          <w:szCs w:val="20"/>
        </w:rPr>
        <w:t>ANEXO II</w:t>
      </w:r>
    </w:p>
    <w:p w14:paraId="338842D1" w14:textId="6D6D0648" w:rsidR="00DF54A1" w:rsidRPr="00E06897" w:rsidRDefault="00DF54A1" w:rsidP="00DF54A1">
      <w:pPr>
        <w:spacing w:after="0" w:line="240" w:lineRule="auto"/>
        <w:jc w:val="center"/>
        <w:rPr>
          <w:rFonts w:ascii="Century" w:hAnsi="Century" w:cs="Tahoma"/>
          <w:b/>
          <w:bCs/>
          <w:sz w:val="20"/>
          <w:szCs w:val="20"/>
        </w:rPr>
      </w:pPr>
      <w:r w:rsidRPr="00E06897">
        <w:rPr>
          <w:rFonts w:ascii="Century" w:hAnsi="Century" w:cs="Tahoma"/>
          <w:b/>
          <w:bCs/>
          <w:sz w:val="20"/>
          <w:szCs w:val="20"/>
        </w:rPr>
        <w:t>MINUTA DE CONTRATO N° XXX/20</w:t>
      </w:r>
      <w:r w:rsidR="00F25226">
        <w:rPr>
          <w:rFonts w:ascii="Century" w:hAnsi="Century" w:cs="Tahoma"/>
          <w:b/>
          <w:bCs/>
          <w:sz w:val="20"/>
          <w:szCs w:val="20"/>
        </w:rPr>
        <w:t>26</w:t>
      </w:r>
    </w:p>
    <w:p w14:paraId="0D781AC1" w14:textId="77777777" w:rsidR="00DF54A1" w:rsidRPr="00E06897" w:rsidRDefault="00DF54A1" w:rsidP="00DF54A1">
      <w:pPr>
        <w:spacing w:before="120" w:after="120" w:line="240" w:lineRule="auto"/>
        <w:jc w:val="center"/>
        <w:rPr>
          <w:rFonts w:ascii="Century" w:hAnsi="Century" w:cs="Tahoma"/>
          <w:b/>
          <w:bCs/>
          <w:sz w:val="20"/>
          <w:szCs w:val="20"/>
        </w:rPr>
      </w:pPr>
    </w:p>
    <w:p w14:paraId="53A714E3" w14:textId="77777777" w:rsidR="00DF54A1" w:rsidRPr="00E06897" w:rsidRDefault="00DF54A1" w:rsidP="00DF54A1">
      <w:pPr>
        <w:pStyle w:val="Prembulo"/>
        <w:spacing w:before="0" w:after="0" w:line="288" w:lineRule="auto"/>
        <w:ind w:left="4820"/>
        <w:rPr>
          <w:rFonts w:ascii="Century" w:hAnsi="Century"/>
          <w:bCs w:val="0"/>
        </w:rPr>
      </w:pPr>
      <w:r w:rsidRPr="00E06897">
        <w:rPr>
          <w:rFonts w:ascii="Century" w:hAnsi="Century"/>
          <w:bCs w:val="0"/>
        </w:rPr>
        <w:t xml:space="preserve">CONTRATO ADMINISTRATIVO Nº XXXXXX/XXXXXX, QUE FAZEM ENTRE SI A UNIÃO, QUE CELEBRAM O MUNICÍPIO DE RIO LARGO/AL POR INTERMÉDIO DO DA EMPRESA XXXXXXXXXXXXXXX PARA OS FINS QUE ESPECIFICA.  </w:t>
      </w:r>
    </w:p>
    <w:p w14:paraId="4BD919D6" w14:textId="77777777" w:rsidR="00DF54A1" w:rsidRPr="00E06897" w:rsidRDefault="00DF54A1" w:rsidP="00DF54A1">
      <w:pPr>
        <w:pStyle w:val="Prembulo"/>
        <w:spacing w:before="0" w:after="0" w:line="288" w:lineRule="auto"/>
        <w:ind w:left="4820"/>
        <w:rPr>
          <w:rFonts w:ascii="Century" w:hAnsi="Century"/>
          <w:bCs w:val="0"/>
        </w:rPr>
      </w:pPr>
    </w:p>
    <w:p w14:paraId="62C10A9F" w14:textId="77777777" w:rsidR="00DF54A1" w:rsidRPr="00E06897" w:rsidRDefault="00DF54A1" w:rsidP="00DF54A1">
      <w:pPr>
        <w:spacing w:after="0" w:line="288" w:lineRule="auto"/>
        <w:ind w:firstLine="1418"/>
        <w:jc w:val="both"/>
        <w:rPr>
          <w:rFonts w:ascii="Century" w:eastAsia="Arial" w:hAnsi="Century" w:cs="Arial"/>
          <w:sz w:val="20"/>
          <w:szCs w:val="20"/>
        </w:rPr>
      </w:pPr>
      <w:r w:rsidRPr="00E06897">
        <w:rPr>
          <w:rFonts w:ascii="Century" w:hAnsi="Century" w:cs="Arial"/>
          <w:b/>
          <w:sz w:val="20"/>
          <w:szCs w:val="20"/>
        </w:rPr>
        <w:t xml:space="preserve"> PREFEITURA MUNICIPAL DE RIO LARGO, ESTADO DE ALAGOAS, </w:t>
      </w:r>
      <w:r w:rsidRPr="00E06897">
        <w:rPr>
          <w:rFonts w:ascii="Century" w:hAnsi="Century" w:cs="Arial"/>
          <w:sz w:val="20"/>
          <w:szCs w:val="20"/>
        </w:rPr>
        <w:t xml:space="preserve">Pessoa Jurídica de Direito Público, sob CNPJ n° 12.200.168/0001-20, </w:t>
      </w:r>
      <w:r w:rsidRPr="00E06897">
        <w:rPr>
          <w:rFonts w:ascii="Century" w:eastAsia="Arial" w:hAnsi="Century" w:cs="Arial"/>
          <w:sz w:val="20"/>
          <w:szCs w:val="20"/>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E06897">
        <w:rPr>
          <w:rFonts w:ascii="Century" w:eastAsia="Arial" w:hAnsi="Century" w:cs="Arial"/>
          <w:b/>
          <w:bCs/>
          <w:sz w:val="20"/>
          <w:szCs w:val="20"/>
        </w:rPr>
        <w:t>CONTRATANTE</w:t>
      </w:r>
      <w:r w:rsidRPr="00E06897">
        <w:rPr>
          <w:rFonts w:ascii="Century" w:eastAsia="Arial" w:hAnsi="Century" w:cs="Arial"/>
          <w:sz w:val="20"/>
          <w:szCs w:val="20"/>
        </w:rPr>
        <w:t xml:space="preserve">, e o(a) XXXXXXXXXXXXXX, inscrito(a) no CNPJ/MF sob o nº ............................, sediado(a) na ..................................., doravante designado CONTRATADO, neste ato representado(a) por .................................. (nome e função no contratado), conforme atos constitutivos da empresa </w:t>
      </w:r>
      <w:r w:rsidRPr="00E06897">
        <w:rPr>
          <w:rFonts w:ascii="Century" w:eastAsia="Arial" w:hAnsi="Century" w:cs="Arial"/>
          <w:b/>
          <w:bCs/>
          <w:sz w:val="20"/>
          <w:szCs w:val="20"/>
        </w:rPr>
        <w:t>OU</w:t>
      </w:r>
      <w:r w:rsidRPr="00E06897">
        <w:rPr>
          <w:rFonts w:ascii="Century" w:eastAsia="Arial" w:hAnsi="Century" w:cs="Arial"/>
          <w:sz w:val="20"/>
          <w:szCs w:val="20"/>
        </w:rPr>
        <w:t xml:space="preserve"> procuração apresentada nos autos, tendo em vista o que consta no Processo nº XXXXXXXXXXXXXXXXXXXX e em observância às disposições da </w:t>
      </w:r>
      <w:hyperlink r:id="rId40" w:history="1">
        <w:r w:rsidRPr="00E06897">
          <w:rPr>
            <w:rStyle w:val="Hyperlink"/>
            <w:rFonts w:ascii="Century" w:eastAsia="Arial" w:hAnsi="Century" w:cs="Arial"/>
            <w:sz w:val="20"/>
            <w:szCs w:val="20"/>
          </w:rPr>
          <w:t>Lei nº 14.133, de 1º de abril de 2021</w:t>
        </w:r>
      </w:hyperlink>
      <w:r w:rsidRPr="00E06897">
        <w:rPr>
          <w:rFonts w:ascii="Century" w:eastAsia="Arial" w:hAnsi="Century" w:cs="Arial"/>
          <w:sz w:val="20"/>
          <w:szCs w:val="20"/>
        </w:rPr>
        <w:t>, e demais legislação aplicável, resolvem celebrar o presente Termo de Contrato, decorrente do Pregão Eletrônico n. XXX/XXXXX, mediante as cláusulas e condições a seguir enunciadas.</w:t>
      </w:r>
    </w:p>
    <w:p w14:paraId="22C15479" w14:textId="77777777" w:rsidR="00DF54A1" w:rsidRPr="00E06897" w:rsidRDefault="00DF54A1" w:rsidP="00DF54A1">
      <w:pPr>
        <w:shd w:val="clear" w:color="auto" w:fill="D9E2F3"/>
        <w:spacing w:after="0" w:line="288" w:lineRule="auto"/>
        <w:rPr>
          <w:rFonts w:ascii="Century" w:hAnsi="Century" w:cs="Arial"/>
          <w:b/>
          <w:sz w:val="20"/>
          <w:szCs w:val="20"/>
        </w:rPr>
      </w:pPr>
      <w:r w:rsidRPr="00E06897">
        <w:rPr>
          <w:rFonts w:ascii="Century" w:hAnsi="Century" w:cs="Arial"/>
          <w:b/>
          <w:sz w:val="20"/>
          <w:szCs w:val="20"/>
        </w:rPr>
        <w:t xml:space="preserve">CLÁUSULA PRIMEIRA – OBJETO </w:t>
      </w:r>
    </w:p>
    <w:p w14:paraId="6DD27035" w14:textId="77777777" w:rsidR="00DF54A1" w:rsidRPr="00E06897" w:rsidRDefault="00DF54A1" w:rsidP="00DF54A1">
      <w:pPr>
        <w:pStyle w:val="Nivel2"/>
        <w:numPr>
          <w:ilvl w:val="1"/>
          <w:numId w:val="16"/>
        </w:numPr>
        <w:spacing w:before="0" w:after="0" w:line="288" w:lineRule="auto"/>
        <w:ind w:left="0" w:firstLine="0"/>
        <w:rPr>
          <w:rFonts w:ascii="Century" w:hAnsi="Century"/>
        </w:rPr>
      </w:pPr>
      <w:r w:rsidRPr="00E06897">
        <w:rPr>
          <w:rFonts w:ascii="Century" w:hAnsi="Century"/>
        </w:rPr>
        <w:t xml:space="preserve">O objeto do presente instrumento é a contratação de </w:t>
      </w:r>
      <w:r w:rsidRPr="00E06897">
        <w:rPr>
          <w:rFonts w:ascii="Century" w:hAnsi="Century"/>
          <w:color w:val="auto"/>
        </w:rPr>
        <w:t>xxxxxxxxxxx</w:t>
      </w:r>
      <w:r w:rsidRPr="00E06897">
        <w:rPr>
          <w:rFonts w:ascii="Century" w:hAnsi="Century"/>
        </w:rPr>
        <w:t>, nas condições estabelecidas no Termo de Referência.</w:t>
      </w:r>
    </w:p>
    <w:p w14:paraId="3D27A1AE" w14:textId="77777777" w:rsidR="00DF54A1" w:rsidRPr="00E06897" w:rsidRDefault="00DF54A1" w:rsidP="00DF54A1">
      <w:pPr>
        <w:pStyle w:val="Nivel2"/>
        <w:numPr>
          <w:ilvl w:val="1"/>
          <w:numId w:val="16"/>
        </w:numPr>
        <w:spacing w:before="0" w:after="0" w:line="288" w:lineRule="auto"/>
        <w:ind w:left="0" w:firstLine="0"/>
        <w:rPr>
          <w:rFonts w:ascii="Century" w:hAnsi="Century"/>
        </w:rPr>
      </w:pPr>
      <w:r w:rsidRPr="00E06897">
        <w:rPr>
          <w:rFonts w:ascii="Century" w:hAnsi="Century"/>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DF54A1" w:rsidRPr="00E06897" w14:paraId="6E5E5C14" w14:textId="77777777" w:rsidTr="005B1611">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7276F0" w14:textId="77777777" w:rsidR="00DF54A1" w:rsidRPr="00E06897" w:rsidRDefault="00DF54A1" w:rsidP="005B1611">
            <w:pPr>
              <w:widowControl w:val="0"/>
              <w:spacing w:after="0" w:line="288" w:lineRule="auto"/>
              <w:jc w:val="center"/>
              <w:rPr>
                <w:rFonts w:ascii="Century" w:eastAsia="Arial" w:hAnsi="Century" w:cs="Arial"/>
                <w:b/>
                <w:bCs/>
                <w:i/>
                <w:iCs/>
                <w:color w:val="000000"/>
                <w:sz w:val="20"/>
                <w:szCs w:val="20"/>
              </w:rPr>
            </w:pPr>
            <w:r w:rsidRPr="00E06897">
              <w:rPr>
                <w:rFonts w:ascii="Century" w:eastAsia="Arial" w:hAnsi="Century" w:cs="Arial"/>
                <w:b/>
                <w:bCs/>
                <w:i/>
                <w:iCs/>
                <w:color w:val="000000" w:themeColor="text1"/>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9B027" w14:textId="77777777" w:rsidR="00DF54A1" w:rsidRPr="00E06897" w:rsidRDefault="00DF54A1" w:rsidP="005B1611">
            <w:pPr>
              <w:widowControl w:val="0"/>
              <w:spacing w:after="0" w:line="288" w:lineRule="auto"/>
              <w:jc w:val="center"/>
              <w:rPr>
                <w:rFonts w:ascii="Century" w:eastAsia="Arial" w:hAnsi="Century" w:cs="Arial"/>
                <w:i/>
                <w:iCs/>
                <w:color w:val="000000"/>
                <w:sz w:val="20"/>
                <w:szCs w:val="20"/>
              </w:rPr>
            </w:pPr>
            <w:r w:rsidRPr="00E06897">
              <w:rPr>
                <w:rFonts w:ascii="Century" w:eastAsia="Arial" w:hAnsi="Century" w:cs="Arial"/>
                <w:b/>
                <w:bCs/>
                <w:i/>
                <w:i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78F46" w14:textId="77777777" w:rsidR="00DF54A1" w:rsidRPr="00E06897" w:rsidRDefault="00DF54A1" w:rsidP="005B1611">
            <w:pPr>
              <w:widowControl w:val="0"/>
              <w:spacing w:after="0" w:line="288" w:lineRule="auto"/>
              <w:jc w:val="center"/>
              <w:rPr>
                <w:rFonts w:ascii="Century" w:eastAsia="Arial" w:hAnsi="Century" w:cs="Arial"/>
                <w:i/>
                <w:iCs/>
                <w:color w:val="000000"/>
                <w:sz w:val="20"/>
                <w:szCs w:val="20"/>
              </w:rPr>
            </w:pPr>
            <w:r w:rsidRPr="00E06897">
              <w:rPr>
                <w:rFonts w:ascii="Century" w:eastAsia="Arial" w:hAnsi="Century" w:cs="Arial"/>
                <w:b/>
                <w:bCs/>
                <w:i/>
                <w:iCs/>
                <w:color w:val="000000" w:themeColor="text1"/>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058BA" w14:textId="77777777" w:rsidR="00DF54A1" w:rsidRPr="00E06897" w:rsidRDefault="00DF54A1" w:rsidP="005B1611">
            <w:pPr>
              <w:widowControl w:val="0"/>
              <w:spacing w:after="0" w:line="288" w:lineRule="auto"/>
              <w:jc w:val="center"/>
              <w:rPr>
                <w:rFonts w:ascii="Century" w:eastAsia="Arial" w:hAnsi="Century" w:cs="Arial"/>
                <w:i/>
                <w:iCs/>
                <w:color w:val="000000"/>
                <w:sz w:val="20"/>
                <w:szCs w:val="20"/>
              </w:rPr>
            </w:pPr>
            <w:r w:rsidRPr="00E06897">
              <w:rPr>
                <w:rFonts w:ascii="Century" w:eastAsia="Arial" w:hAnsi="Century" w:cs="Arial"/>
                <w:b/>
                <w:bCs/>
                <w:i/>
                <w:iCs/>
                <w:color w:val="000000" w:themeColor="text1"/>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8D1C7" w14:textId="77777777" w:rsidR="00DF54A1" w:rsidRPr="00E06897" w:rsidRDefault="00DF54A1" w:rsidP="005B1611">
            <w:pPr>
              <w:widowControl w:val="0"/>
              <w:spacing w:after="0" w:line="288" w:lineRule="auto"/>
              <w:jc w:val="center"/>
              <w:rPr>
                <w:rFonts w:ascii="Century" w:eastAsia="Arial" w:hAnsi="Century" w:cs="Arial"/>
                <w:b/>
                <w:bCs/>
                <w:i/>
                <w:iCs/>
                <w:sz w:val="20"/>
                <w:szCs w:val="20"/>
              </w:rPr>
            </w:pPr>
            <w:r w:rsidRPr="00E06897">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4A305" w14:textId="77777777" w:rsidR="00DF54A1" w:rsidRPr="00E06897" w:rsidRDefault="00DF54A1" w:rsidP="005B1611">
            <w:pPr>
              <w:widowControl w:val="0"/>
              <w:spacing w:after="0" w:line="288" w:lineRule="auto"/>
              <w:jc w:val="center"/>
              <w:rPr>
                <w:rFonts w:ascii="Century" w:eastAsia="Arial" w:hAnsi="Century" w:cs="Arial"/>
                <w:b/>
                <w:bCs/>
                <w:i/>
                <w:iCs/>
                <w:sz w:val="20"/>
                <w:szCs w:val="20"/>
              </w:rPr>
            </w:pPr>
            <w:r w:rsidRPr="00E06897">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EE06" w14:textId="77777777" w:rsidR="00DF54A1" w:rsidRPr="00E06897" w:rsidRDefault="00DF54A1" w:rsidP="005B1611">
            <w:pPr>
              <w:widowControl w:val="0"/>
              <w:spacing w:after="0" w:line="288" w:lineRule="auto"/>
              <w:jc w:val="center"/>
              <w:rPr>
                <w:rFonts w:ascii="Century" w:eastAsia="Arial" w:hAnsi="Century" w:cs="Arial"/>
                <w:b/>
                <w:bCs/>
                <w:i/>
                <w:iCs/>
                <w:sz w:val="20"/>
                <w:szCs w:val="20"/>
              </w:rPr>
            </w:pPr>
            <w:r w:rsidRPr="00E06897">
              <w:rPr>
                <w:rFonts w:ascii="Century" w:eastAsia="Arial" w:hAnsi="Century" w:cs="Arial"/>
                <w:b/>
                <w:bCs/>
                <w:i/>
                <w:iCs/>
                <w:sz w:val="20"/>
                <w:szCs w:val="20"/>
              </w:rPr>
              <w:t>VALOR TOTAL</w:t>
            </w:r>
          </w:p>
        </w:tc>
      </w:tr>
      <w:tr w:rsidR="00DF54A1" w:rsidRPr="00E06897" w14:paraId="061D772E" w14:textId="77777777" w:rsidTr="005B1611">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FF6DCB" w14:textId="77777777" w:rsidR="00DF54A1" w:rsidRPr="00E06897" w:rsidRDefault="00DF54A1" w:rsidP="005B1611">
            <w:pPr>
              <w:widowControl w:val="0"/>
              <w:spacing w:after="0" w:line="288" w:lineRule="auto"/>
              <w:jc w:val="center"/>
              <w:rPr>
                <w:rFonts w:ascii="Century" w:eastAsia="Arial" w:hAnsi="Century" w:cs="Arial"/>
                <w:b/>
                <w:bCs/>
                <w:color w:val="000000"/>
                <w:sz w:val="20"/>
                <w:szCs w:val="20"/>
              </w:rPr>
            </w:pPr>
            <w:r w:rsidRPr="00E06897">
              <w:rPr>
                <w:rFonts w:ascii="Century" w:eastAsia="Arial" w:hAnsi="Century" w:cs="Arial"/>
                <w:b/>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3C868" w14:textId="77777777" w:rsidR="00DF54A1" w:rsidRPr="00E06897" w:rsidRDefault="00DF54A1" w:rsidP="005B1611">
            <w:pPr>
              <w:widowControl w:val="0"/>
              <w:spacing w:after="0" w:line="288"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C1871" w14:textId="77777777" w:rsidR="00DF54A1" w:rsidRPr="00E06897" w:rsidRDefault="00DF54A1" w:rsidP="005B1611">
            <w:pPr>
              <w:widowControl w:val="0"/>
              <w:spacing w:after="0" w:line="288" w:lineRule="auto"/>
              <w:rPr>
                <w:rFonts w:ascii="Century" w:eastAsia="Arial" w:hAnsi="Century" w:cs="Arial"/>
                <w:color w:val="000000"/>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29F02" w14:textId="77777777" w:rsidR="00DF54A1" w:rsidRPr="00E06897" w:rsidRDefault="00DF54A1" w:rsidP="005B1611">
            <w:pPr>
              <w:widowControl w:val="0"/>
              <w:spacing w:after="0" w:line="288"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B0882" w14:textId="77777777" w:rsidR="00DF54A1" w:rsidRPr="00E06897" w:rsidRDefault="00DF54A1" w:rsidP="005B1611">
            <w:pPr>
              <w:widowControl w:val="0"/>
              <w:spacing w:after="0" w:line="288" w:lineRule="auto"/>
              <w:rPr>
                <w:rFonts w:ascii="Century" w:eastAsia="Arial" w:hAnsi="Century"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25BEF" w14:textId="77777777" w:rsidR="00DF54A1" w:rsidRPr="00E06897" w:rsidRDefault="00DF54A1" w:rsidP="005B1611">
            <w:pPr>
              <w:widowControl w:val="0"/>
              <w:spacing w:after="0" w:line="288" w:lineRule="auto"/>
              <w:rPr>
                <w:rFonts w:ascii="Century" w:eastAsia="Arial" w:hAnsi="Century" w:cs="Arial"/>
                <w:color w:val="000000"/>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DD191" w14:textId="77777777" w:rsidR="00DF54A1" w:rsidRPr="00E06897" w:rsidRDefault="00DF54A1" w:rsidP="005B1611">
            <w:pPr>
              <w:widowControl w:val="0"/>
              <w:spacing w:after="0" w:line="288" w:lineRule="auto"/>
              <w:rPr>
                <w:rFonts w:ascii="Century" w:eastAsia="Arial" w:hAnsi="Century" w:cs="Arial"/>
                <w:color w:val="000000"/>
                <w:sz w:val="20"/>
                <w:szCs w:val="20"/>
              </w:rPr>
            </w:pPr>
          </w:p>
        </w:tc>
      </w:tr>
    </w:tbl>
    <w:p w14:paraId="3371C879" w14:textId="77777777" w:rsidR="00DF54A1" w:rsidRPr="00E06897" w:rsidRDefault="00DF54A1" w:rsidP="00DF54A1">
      <w:pPr>
        <w:spacing w:after="0" w:line="288" w:lineRule="auto"/>
        <w:jc w:val="both"/>
        <w:rPr>
          <w:rFonts w:ascii="Century" w:hAnsi="Century" w:cs="Arial"/>
          <w:sz w:val="20"/>
          <w:szCs w:val="20"/>
        </w:rPr>
      </w:pPr>
    </w:p>
    <w:p w14:paraId="2F249C9B" w14:textId="77777777" w:rsidR="00DF54A1" w:rsidRPr="00E06897" w:rsidRDefault="00DF54A1" w:rsidP="00DF54A1">
      <w:pPr>
        <w:pStyle w:val="Nivel2"/>
        <w:numPr>
          <w:ilvl w:val="1"/>
          <w:numId w:val="16"/>
        </w:numPr>
        <w:spacing w:before="0" w:after="0" w:line="288" w:lineRule="auto"/>
        <w:ind w:left="0" w:firstLine="0"/>
        <w:rPr>
          <w:rFonts w:ascii="Century" w:hAnsi="Century"/>
        </w:rPr>
      </w:pPr>
      <w:r w:rsidRPr="00E06897">
        <w:rPr>
          <w:rFonts w:ascii="Century" w:hAnsi="Century"/>
        </w:rPr>
        <w:t>Vinculam esta contratação, independentemente de transcrição:</w:t>
      </w:r>
    </w:p>
    <w:p w14:paraId="2A98A733" w14:textId="77777777" w:rsidR="00DF54A1" w:rsidRPr="00E06897" w:rsidRDefault="00DF54A1" w:rsidP="00DF54A1">
      <w:pPr>
        <w:pStyle w:val="Nivel3"/>
        <w:numPr>
          <w:ilvl w:val="2"/>
          <w:numId w:val="16"/>
        </w:numPr>
        <w:spacing w:before="0" w:after="0" w:line="288" w:lineRule="auto"/>
        <w:ind w:left="284" w:firstLine="0"/>
        <w:rPr>
          <w:rFonts w:ascii="Century" w:hAnsi="Century"/>
        </w:rPr>
      </w:pPr>
      <w:r w:rsidRPr="00E06897">
        <w:rPr>
          <w:rFonts w:ascii="Century" w:hAnsi="Century"/>
        </w:rPr>
        <w:t>O Termo de Referência;</w:t>
      </w:r>
    </w:p>
    <w:p w14:paraId="3D530E8B" w14:textId="77777777" w:rsidR="00DF54A1" w:rsidRPr="00E06897" w:rsidRDefault="00DF54A1" w:rsidP="00DF54A1">
      <w:pPr>
        <w:pStyle w:val="Nivel3"/>
        <w:numPr>
          <w:ilvl w:val="2"/>
          <w:numId w:val="16"/>
        </w:numPr>
        <w:spacing w:before="0" w:after="0" w:line="288" w:lineRule="auto"/>
        <w:ind w:left="284" w:firstLine="0"/>
        <w:rPr>
          <w:rFonts w:ascii="Century" w:hAnsi="Century"/>
        </w:rPr>
      </w:pPr>
      <w:r w:rsidRPr="00E06897">
        <w:rPr>
          <w:rFonts w:ascii="Century" w:hAnsi="Century"/>
        </w:rPr>
        <w:t>O Edital da Licitação;</w:t>
      </w:r>
    </w:p>
    <w:p w14:paraId="3661BB1F" w14:textId="77777777" w:rsidR="00DF54A1" w:rsidRPr="00E06897" w:rsidRDefault="00DF54A1" w:rsidP="00DF54A1">
      <w:pPr>
        <w:pStyle w:val="Nivel3"/>
        <w:numPr>
          <w:ilvl w:val="2"/>
          <w:numId w:val="16"/>
        </w:numPr>
        <w:spacing w:before="0" w:after="0" w:line="288" w:lineRule="auto"/>
        <w:ind w:left="284" w:firstLine="0"/>
        <w:rPr>
          <w:rFonts w:ascii="Century" w:hAnsi="Century"/>
        </w:rPr>
      </w:pPr>
      <w:r w:rsidRPr="00E06897">
        <w:rPr>
          <w:rFonts w:ascii="Century" w:hAnsi="Century"/>
        </w:rPr>
        <w:t>A Proposta do contratado;</w:t>
      </w:r>
    </w:p>
    <w:p w14:paraId="5E5458D2" w14:textId="77777777" w:rsidR="00DF54A1" w:rsidRPr="00E06897" w:rsidRDefault="00DF54A1" w:rsidP="00DF54A1">
      <w:pPr>
        <w:pStyle w:val="Nivel3"/>
        <w:numPr>
          <w:ilvl w:val="2"/>
          <w:numId w:val="16"/>
        </w:numPr>
        <w:spacing w:before="0" w:after="0" w:line="288" w:lineRule="auto"/>
        <w:ind w:left="284" w:firstLine="0"/>
        <w:rPr>
          <w:rFonts w:ascii="Century" w:hAnsi="Century"/>
        </w:rPr>
      </w:pPr>
      <w:r w:rsidRPr="00E06897">
        <w:rPr>
          <w:rFonts w:ascii="Century" w:hAnsi="Century"/>
        </w:rPr>
        <w:t>Eventuais anexos dos documentos supracitados.</w:t>
      </w:r>
    </w:p>
    <w:p w14:paraId="64E051D8" w14:textId="77777777" w:rsidR="00DF54A1" w:rsidRPr="00E06897" w:rsidRDefault="00DF54A1" w:rsidP="00DF54A1">
      <w:pPr>
        <w:pStyle w:val="Nivel3"/>
        <w:spacing w:before="0" w:after="0" w:line="288" w:lineRule="auto"/>
        <w:rPr>
          <w:rFonts w:ascii="Century" w:hAnsi="Century"/>
        </w:rPr>
      </w:pPr>
    </w:p>
    <w:p w14:paraId="0CB0B858" w14:textId="77777777" w:rsidR="00DF54A1" w:rsidRPr="00E06897" w:rsidRDefault="00DF54A1" w:rsidP="00DF54A1">
      <w:pPr>
        <w:shd w:val="clear" w:color="auto" w:fill="D9E2F3"/>
        <w:spacing w:after="0" w:line="288" w:lineRule="auto"/>
        <w:jc w:val="both"/>
        <w:rPr>
          <w:rFonts w:ascii="Century" w:hAnsi="Century" w:cs="Arial"/>
          <w:b/>
          <w:sz w:val="20"/>
          <w:szCs w:val="20"/>
        </w:rPr>
      </w:pPr>
      <w:r w:rsidRPr="00E06897">
        <w:rPr>
          <w:rFonts w:ascii="Century" w:hAnsi="Century" w:cs="Arial"/>
          <w:b/>
          <w:sz w:val="20"/>
          <w:szCs w:val="20"/>
        </w:rPr>
        <w:t xml:space="preserve">CLÁUSULA SEGUNDA – VIGÊNCIA E PRORROGAÇÃO </w:t>
      </w:r>
    </w:p>
    <w:p w14:paraId="729CB885" w14:textId="77777777" w:rsidR="00DF54A1" w:rsidRPr="00E06897" w:rsidRDefault="00DF54A1" w:rsidP="00DF54A1">
      <w:pPr>
        <w:pStyle w:val="Nvel2-Red"/>
        <w:spacing w:before="0" w:after="0" w:line="288" w:lineRule="auto"/>
        <w:rPr>
          <w:rFonts w:ascii="Century" w:hAnsi="Century"/>
          <w:i w:val="0"/>
          <w:iCs w:val="0"/>
          <w:color w:val="auto"/>
        </w:rPr>
      </w:pPr>
      <w:r w:rsidRPr="00E06897">
        <w:rPr>
          <w:rFonts w:ascii="Century" w:hAnsi="Century"/>
          <w:i w:val="0"/>
          <w:iCs w:val="0"/>
          <w:color w:val="auto"/>
        </w:rPr>
        <w:lastRenderedPageBreak/>
        <w:t xml:space="preserve">2.1. O prazo de vigência da contratação é de XXXXXXXXXXXX contados do(a) XXXXXXXXXXXX, na forma do </w:t>
      </w:r>
      <w:hyperlink r:id="rId41" w:anchor="art105" w:history="1">
        <w:r w:rsidRPr="00E06897">
          <w:rPr>
            <w:rStyle w:val="Hyperlink"/>
            <w:rFonts w:ascii="Century" w:hAnsi="Century"/>
            <w:i w:val="0"/>
            <w:iCs w:val="0"/>
            <w:color w:val="auto"/>
          </w:rPr>
          <w:t>artigo 105 da Lei n° 14.133, de 2021</w:t>
        </w:r>
      </w:hyperlink>
      <w:r w:rsidRPr="00E06897">
        <w:rPr>
          <w:rFonts w:ascii="Century" w:hAnsi="Century"/>
          <w:i w:val="0"/>
          <w:iCs w:val="0"/>
          <w:color w:val="auto"/>
        </w:rPr>
        <w:t>.</w:t>
      </w:r>
    </w:p>
    <w:p w14:paraId="015FBB22" w14:textId="77777777" w:rsidR="00DF54A1" w:rsidRPr="00E06897" w:rsidRDefault="00DF54A1" w:rsidP="00DF54A1">
      <w:pPr>
        <w:pStyle w:val="Nvel3-R"/>
        <w:numPr>
          <w:ilvl w:val="0"/>
          <w:numId w:val="0"/>
        </w:numPr>
        <w:spacing w:before="0" w:after="0" w:line="288" w:lineRule="auto"/>
        <w:rPr>
          <w:rFonts w:ascii="Century" w:hAnsi="Century"/>
          <w:i w:val="0"/>
          <w:iCs w:val="0"/>
          <w:color w:val="auto"/>
        </w:rPr>
      </w:pPr>
      <w:r w:rsidRPr="00E06897">
        <w:rPr>
          <w:rFonts w:ascii="Century" w:hAnsi="Century"/>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509AC1B8" w14:textId="77777777" w:rsidR="00DF54A1" w:rsidRPr="00E06897" w:rsidRDefault="00DF54A1" w:rsidP="00DF54A1">
      <w:pPr>
        <w:pStyle w:val="Nvel2-Red"/>
        <w:numPr>
          <w:ilvl w:val="1"/>
          <w:numId w:val="21"/>
        </w:numPr>
        <w:spacing w:before="0" w:after="0" w:line="288" w:lineRule="auto"/>
        <w:rPr>
          <w:rFonts w:ascii="Century" w:hAnsi="Century"/>
          <w:i w:val="0"/>
          <w:iCs w:val="0"/>
          <w:color w:val="auto"/>
        </w:rPr>
      </w:pPr>
      <w:r w:rsidRPr="00E06897">
        <w:rPr>
          <w:rFonts w:ascii="Century" w:hAnsi="Century"/>
          <w:i w:val="0"/>
          <w:iCs w:val="0"/>
          <w:color w:val="auto"/>
        </w:rPr>
        <w:t>A prorrogação de contrato deverá ser promovida mediante celebração de termo aditivo.</w:t>
      </w:r>
    </w:p>
    <w:p w14:paraId="5C069CCA" w14:textId="77777777" w:rsidR="00DF54A1" w:rsidRPr="00E06897" w:rsidRDefault="00DF54A1" w:rsidP="00DF54A1">
      <w:pPr>
        <w:pStyle w:val="Nvel2-Red"/>
        <w:numPr>
          <w:ilvl w:val="1"/>
          <w:numId w:val="21"/>
        </w:numPr>
        <w:spacing w:before="0" w:after="0" w:line="288" w:lineRule="auto"/>
        <w:rPr>
          <w:rFonts w:ascii="Century" w:hAnsi="Century"/>
          <w:i w:val="0"/>
          <w:iCs w:val="0"/>
          <w:color w:val="auto"/>
        </w:rPr>
      </w:pPr>
      <w:r w:rsidRPr="00E06897">
        <w:rPr>
          <w:rFonts w:ascii="Century" w:hAnsi="Century"/>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04B9DABC" w14:textId="77777777" w:rsidR="00DF54A1" w:rsidRPr="00E06897" w:rsidRDefault="00DF54A1" w:rsidP="00DF54A1">
      <w:pPr>
        <w:pStyle w:val="Nvel2-Red"/>
        <w:spacing w:before="0" w:after="0" w:line="288" w:lineRule="auto"/>
        <w:ind w:left="360"/>
        <w:rPr>
          <w:rFonts w:ascii="Century" w:hAnsi="Century"/>
          <w:i w:val="0"/>
          <w:iCs w:val="0"/>
          <w:color w:val="auto"/>
        </w:rPr>
      </w:pPr>
    </w:p>
    <w:p w14:paraId="6909209B" w14:textId="77777777" w:rsidR="00DF54A1" w:rsidRPr="00E06897" w:rsidRDefault="00DF54A1" w:rsidP="00DF54A1">
      <w:pPr>
        <w:shd w:val="clear" w:color="auto" w:fill="D9E2F3"/>
        <w:spacing w:after="0" w:line="288" w:lineRule="auto"/>
        <w:jc w:val="both"/>
        <w:rPr>
          <w:rFonts w:ascii="Century" w:hAnsi="Century" w:cs="Arial"/>
          <w:sz w:val="20"/>
          <w:szCs w:val="20"/>
        </w:rPr>
      </w:pPr>
      <w:r w:rsidRPr="00E06897">
        <w:rPr>
          <w:rFonts w:ascii="Century" w:hAnsi="Century" w:cs="Arial"/>
          <w:b/>
          <w:sz w:val="20"/>
          <w:szCs w:val="20"/>
        </w:rPr>
        <w:t xml:space="preserve">CLÁUSULA TERCEIRA – MODELOS DE EXECUÇÃO E GESTÃO CONTRATUAIS </w:t>
      </w:r>
    </w:p>
    <w:p w14:paraId="1E34D0FF" w14:textId="77777777" w:rsidR="00DF54A1" w:rsidRPr="00E06897" w:rsidRDefault="00DF54A1" w:rsidP="00DF54A1">
      <w:pPr>
        <w:pStyle w:val="Nivel2"/>
        <w:spacing w:before="0" w:after="0" w:line="288" w:lineRule="auto"/>
        <w:rPr>
          <w:rFonts w:ascii="Century" w:hAnsi="Century"/>
          <w:bCs/>
        </w:rPr>
      </w:pPr>
      <w:r w:rsidRPr="00E06897">
        <w:rPr>
          <w:rFonts w:ascii="Century" w:hAnsi="Century"/>
        </w:rPr>
        <w:t xml:space="preserve">3.1. O regime de execução contratual, os modelos de gestão e de execução, assim como os prazos e condições de conclusão, entrega, observação e recebimento do objeto constam no Termo de Referência, conforme disposto no </w:t>
      </w:r>
      <w:r w:rsidRPr="00E06897">
        <w:rPr>
          <w:rFonts w:ascii="Century" w:hAnsi="Century"/>
          <w:bCs/>
        </w:rPr>
        <w:t>art. 92, IV, VII e XVIII da Lei 14.133/2021.</w:t>
      </w:r>
    </w:p>
    <w:p w14:paraId="6B4295AF" w14:textId="77777777" w:rsidR="00DF54A1" w:rsidRPr="00E06897" w:rsidRDefault="00DF54A1" w:rsidP="00DF54A1">
      <w:pPr>
        <w:pStyle w:val="Nivel2"/>
        <w:spacing w:before="0" w:after="0" w:line="288" w:lineRule="auto"/>
        <w:rPr>
          <w:rFonts w:ascii="Century" w:hAnsi="Century"/>
          <w:i/>
          <w:iCs/>
          <w:strike/>
          <w:color w:val="FF0000"/>
        </w:rPr>
      </w:pPr>
    </w:p>
    <w:p w14:paraId="74754C9D" w14:textId="77777777" w:rsidR="00DF54A1" w:rsidRPr="00E06897" w:rsidRDefault="00DF54A1" w:rsidP="00DF54A1">
      <w:pPr>
        <w:shd w:val="clear" w:color="auto" w:fill="D9E2F3"/>
        <w:spacing w:after="0" w:line="288" w:lineRule="auto"/>
        <w:jc w:val="both"/>
        <w:rPr>
          <w:rFonts w:ascii="Century" w:hAnsi="Century" w:cs="Arial"/>
          <w:b/>
          <w:sz w:val="20"/>
          <w:szCs w:val="20"/>
        </w:rPr>
      </w:pPr>
      <w:r w:rsidRPr="00E06897">
        <w:rPr>
          <w:rFonts w:ascii="Century" w:hAnsi="Century" w:cs="Arial"/>
          <w:b/>
          <w:sz w:val="20"/>
          <w:szCs w:val="20"/>
        </w:rPr>
        <w:t xml:space="preserve">CLÁUSULA QUARTA – SUBCONTRATAÇÃO </w:t>
      </w:r>
    </w:p>
    <w:p w14:paraId="53090E8E" w14:textId="77777777" w:rsidR="00DF54A1" w:rsidRPr="00E06897" w:rsidRDefault="00DF54A1" w:rsidP="00DF54A1">
      <w:pPr>
        <w:pStyle w:val="Nvel2-Red"/>
        <w:spacing w:before="0" w:after="0" w:line="288" w:lineRule="auto"/>
        <w:rPr>
          <w:rFonts w:ascii="Century" w:hAnsi="Century"/>
          <w:i w:val="0"/>
          <w:iCs w:val="0"/>
          <w:color w:val="auto"/>
        </w:rPr>
      </w:pPr>
      <w:r w:rsidRPr="00E06897">
        <w:rPr>
          <w:rFonts w:ascii="Century" w:hAnsi="Century"/>
          <w:i w:val="0"/>
          <w:iCs w:val="0"/>
          <w:color w:val="auto"/>
        </w:rPr>
        <w:t>4.1. Não será admitida a subcontratação do objeto contratual.</w:t>
      </w:r>
    </w:p>
    <w:p w14:paraId="1D80509A" w14:textId="77777777" w:rsidR="00DF54A1" w:rsidRPr="00E06897" w:rsidRDefault="00DF54A1" w:rsidP="00DF54A1">
      <w:pPr>
        <w:pStyle w:val="Nvel2-Red"/>
        <w:spacing w:before="0" w:after="0" w:line="288" w:lineRule="auto"/>
        <w:rPr>
          <w:rFonts w:ascii="Century" w:hAnsi="Century"/>
          <w:i w:val="0"/>
          <w:iCs w:val="0"/>
          <w:color w:val="auto"/>
        </w:rPr>
      </w:pPr>
    </w:p>
    <w:p w14:paraId="5EA0F6D1" w14:textId="77777777" w:rsidR="00DF54A1" w:rsidRPr="00E06897" w:rsidRDefault="00DF54A1" w:rsidP="00DF54A1">
      <w:pPr>
        <w:shd w:val="clear" w:color="auto" w:fill="D9E2F3"/>
        <w:spacing w:after="0" w:line="288" w:lineRule="auto"/>
        <w:jc w:val="both"/>
        <w:rPr>
          <w:rFonts w:ascii="Century" w:hAnsi="Century" w:cs="Arial"/>
          <w:b/>
          <w:sz w:val="20"/>
          <w:szCs w:val="20"/>
        </w:rPr>
      </w:pPr>
      <w:r w:rsidRPr="00E06897">
        <w:rPr>
          <w:rFonts w:ascii="Century" w:hAnsi="Century" w:cs="Arial"/>
          <w:b/>
          <w:sz w:val="20"/>
          <w:szCs w:val="20"/>
        </w:rPr>
        <w:t xml:space="preserve">CLÁUSULA QUINTA – PREÇO </w:t>
      </w:r>
    </w:p>
    <w:p w14:paraId="602985B8" w14:textId="77777777" w:rsidR="00DF54A1" w:rsidRPr="00E06897" w:rsidRDefault="00DF54A1" w:rsidP="00DF54A1">
      <w:pPr>
        <w:pStyle w:val="Nvel2-Red"/>
        <w:spacing w:before="0" w:after="0" w:line="288" w:lineRule="auto"/>
        <w:rPr>
          <w:rFonts w:ascii="Century" w:hAnsi="Century"/>
          <w:i w:val="0"/>
          <w:iCs w:val="0"/>
          <w:color w:val="auto"/>
        </w:rPr>
      </w:pPr>
      <w:r w:rsidRPr="00E06897">
        <w:rPr>
          <w:rFonts w:ascii="Century" w:hAnsi="Century"/>
          <w:i w:val="0"/>
          <w:iCs w:val="0"/>
          <w:color w:val="auto"/>
        </w:rPr>
        <w:t>5.1. O valor total da contratação é de R$.......... (.....)</w:t>
      </w:r>
    </w:p>
    <w:p w14:paraId="33FBBCDC"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511217B" w14:textId="5B5C41AA" w:rsidR="00DF54A1" w:rsidRPr="00E06897" w:rsidRDefault="00DF54A1" w:rsidP="00DF54A1">
      <w:pPr>
        <w:pStyle w:val="Nvel2-Red"/>
        <w:spacing w:before="0" w:after="0" w:line="288" w:lineRule="auto"/>
        <w:rPr>
          <w:rFonts w:ascii="Century" w:hAnsi="Century"/>
          <w:i w:val="0"/>
          <w:iCs w:val="0"/>
          <w:color w:val="auto"/>
        </w:rPr>
      </w:pPr>
      <w:r w:rsidRPr="00E06897">
        <w:rPr>
          <w:rFonts w:ascii="Century" w:hAnsi="Century"/>
          <w:i w:val="0"/>
          <w:iCs w:val="0"/>
          <w:color w:val="auto"/>
        </w:rPr>
        <w:t>5.3. O valor acima é meramente estimativo, de forma que os pagamentos devidos ao contratado dependerão dos quantitativos efetivamente fornecidos.</w:t>
      </w:r>
    </w:p>
    <w:p w14:paraId="6D3E35C9" w14:textId="77777777" w:rsidR="00DF54A1" w:rsidRPr="00E06897" w:rsidRDefault="00DF54A1" w:rsidP="00DF54A1">
      <w:pPr>
        <w:pStyle w:val="Nvel2-Red"/>
        <w:spacing w:before="0" w:after="0" w:line="288" w:lineRule="auto"/>
        <w:rPr>
          <w:rFonts w:ascii="Century" w:hAnsi="Century"/>
          <w:i w:val="0"/>
          <w:iCs w:val="0"/>
          <w:color w:val="auto"/>
        </w:rPr>
      </w:pPr>
    </w:p>
    <w:p w14:paraId="06A25284" w14:textId="77777777" w:rsidR="00DF54A1" w:rsidRPr="00E06897" w:rsidRDefault="00DF54A1" w:rsidP="00DF54A1">
      <w:pPr>
        <w:shd w:val="clear" w:color="auto" w:fill="D9E2F3"/>
        <w:spacing w:after="0" w:line="288" w:lineRule="auto"/>
        <w:jc w:val="both"/>
        <w:rPr>
          <w:rFonts w:ascii="Century" w:hAnsi="Century" w:cs="Arial"/>
          <w:b/>
          <w:sz w:val="20"/>
          <w:szCs w:val="20"/>
        </w:rPr>
      </w:pPr>
      <w:r w:rsidRPr="00E06897">
        <w:rPr>
          <w:rFonts w:ascii="Century" w:hAnsi="Century" w:cs="Arial"/>
          <w:b/>
          <w:sz w:val="20"/>
          <w:szCs w:val="20"/>
        </w:rPr>
        <w:t xml:space="preserve">CLÁUSULA SEXTA – DOTAÇÃO ORÇAMENTÁRIA </w:t>
      </w:r>
    </w:p>
    <w:p w14:paraId="1C44340C"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6.1. As despesas decorrentes da presente contratação correrão à conta de recursos específicos consignados no Orçamento Geral da União deste exercício, na dotação abaixo discriminada:</w:t>
      </w:r>
    </w:p>
    <w:p w14:paraId="7F8D7CA2" w14:textId="77777777" w:rsidR="00DF54A1" w:rsidRPr="00E06897" w:rsidRDefault="00DF54A1" w:rsidP="00DF54A1">
      <w:pPr>
        <w:pStyle w:val="Nivel3"/>
        <w:spacing w:before="0" w:after="0" w:line="288" w:lineRule="auto"/>
        <w:rPr>
          <w:rFonts w:ascii="Century" w:hAnsi="Century"/>
        </w:rPr>
      </w:pPr>
      <w:r w:rsidRPr="00E06897">
        <w:rPr>
          <w:rFonts w:ascii="Century" w:hAnsi="Century"/>
        </w:rPr>
        <w:t xml:space="preserve">6.1.1. Gestão/Unidade: </w:t>
      </w:r>
    </w:p>
    <w:p w14:paraId="71F34F9B" w14:textId="77777777" w:rsidR="00DF54A1" w:rsidRPr="00E06897" w:rsidRDefault="00DF54A1" w:rsidP="00DF54A1">
      <w:pPr>
        <w:pStyle w:val="Nivel3"/>
        <w:spacing w:before="0" w:after="0" w:line="288" w:lineRule="auto"/>
        <w:rPr>
          <w:rFonts w:ascii="Century" w:hAnsi="Century"/>
        </w:rPr>
      </w:pPr>
      <w:r w:rsidRPr="00E06897">
        <w:rPr>
          <w:rFonts w:ascii="Century" w:hAnsi="Century"/>
        </w:rPr>
        <w:t xml:space="preserve">6.1.2. Fonte de Recursos:  </w:t>
      </w:r>
    </w:p>
    <w:p w14:paraId="1E41D7C9" w14:textId="77777777" w:rsidR="00DF54A1" w:rsidRPr="00E06897" w:rsidRDefault="00DF54A1" w:rsidP="00DF54A1">
      <w:pPr>
        <w:pStyle w:val="Nivel3"/>
        <w:spacing w:before="0" w:after="0" w:line="288" w:lineRule="auto"/>
        <w:rPr>
          <w:rFonts w:ascii="Century" w:hAnsi="Century"/>
        </w:rPr>
      </w:pPr>
      <w:r w:rsidRPr="00E06897">
        <w:rPr>
          <w:rFonts w:ascii="Century" w:hAnsi="Century"/>
        </w:rPr>
        <w:t xml:space="preserve">6.1.3. Programa de Trabalho: </w:t>
      </w:r>
    </w:p>
    <w:p w14:paraId="5EFFF1D7" w14:textId="77777777" w:rsidR="00DF54A1" w:rsidRPr="00E06897" w:rsidRDefault="00DF54A1" w:rsidP="00DF54A1">
      <w:pPr>
        <w:pStyle w:val="Nivel3"/>
        <w:spacing w:before="0" w:after="0" w:line="288" w:lineRule="auto"/>
        <w:rPr>
          <w:rFonts w:ascii="Century" w:hAnsi="Century"/>
        </w:rPr>
      </w:pPr>
      <w:r w:rsidRPr="00E06897">
        <w:rPr>
          <w:rFonts w:ascii="Century" w:hAnsi="Century"/>
        </w:rPr>
        <w:t xml:space="preserve">6.1.4. Elemento de Despesa: </w:t>
      </w:r>
    </w:p>
    <w:p w14:paraId="1BEDAB4F" w14:textId="77777777" w:rsidR="00DF54A1" w:rsidRPr="00E06897" w:rsidRDefault="00DF54A1" w:rsidP="00DF54A1">
      <w:pPr>
        <w:pStyle w:val="Nivel3"/>
        <w:spacing w:before="0" w:after="0" w:line="288" w:lineRule="auto"/>
        <w:rPr>
          <w:rFonts w:ascii="Century" w:hAnsi="Century"/>
        </w:rPr>
      </w:pPr>
      <w:r w:rsidRPr="00E06897">
        <w:rPr>
          <w:rFonts w:ascii="Century" w:hAnsi="Century"/>
        </w:rPr>
        <w:t xml:space="preserve">6.1.5. Plano Interno: </w:t>
      </w:r>
    </w:p>
    <w:p w14:paraId="07D1C640" w14:textId="77777777" w:rsidR="00DF54A1" w:rsidRPr="00E06897" w:rsidRDefault="00DF54A1" w:rsidP="00DF54A1">
      <w:pPr>
        <w:pStyle w:val="Nivel3"/>
        <w:spacing w:before="0" w:after="0" w:line="288" w:lineRule="auto"/>
        <w:rPr>
          <w:rFonts w:ascii="Century" w:hAnsi="Century"/>
        </w:rPr>
      </w:pPr>
      <w:r w:rsidRPr="00E06897">
        <w:rPr>
          <w:rFonts w:ascii="Century" w:hAnsi="Century"/>
        </w:rPr>
        <w:t>6.1.6. Nota de Empenho:</w:t>
      </w:r>
    </w:p>
    <w:p w14:paraId="15AF42D8" w14:textId="77777777" w:rsidR="00DF54A1" w:rsidRPr="00E06897" w:rsidRDefault="00DF54A1" w:rsidP="00DF54A1">
      <w:pPr>
        <w:pStyle w:val="Nvel2-Red"/>
        <w:spacing w:before="0" w:after="0" w:line="288" w:lineRule="auto"/>
        <w:rPr>
          <w:rFonts w:ascii="Century" w:hAnsi="Century"/>
          <w:i w:val="0"/>
          <w:iCs w:val="0"/>
          <w:color w:val="auto"/>
        </w:rPr>
      </w:pPr>
      <w:r w:rsidRPr="00E06897">
        <w:rPr>
          <w:rFonts w:ascii="Century" w:hAnsi="Century"/>
          <w:i w:val="0"/>
          <w:iCs w:val="0"/>
          <w:color w:val="auto"/>
        </w:rPr>
        <w:t>6.2. A dotação relativa aos exercícios financeiros subsequentes será indicada após aprovação da Lei Orçamentária respectiva e liberação dos créditos correspondentes, mediante apostilamento.</w:t>
      </w:r>
    </w:p>
    <w:p w14:paraId="7FA417C8" w14:textId="77777777" w:rsidR="00DF54A1" w:rsidRPr="00E06897" w:rsidRDefault="00DF54A1" w:rsidP="00DF54A1">
      <w:pPr>
        <w:shd w:val="clear" w:color="auto" w:fill="D9E2F3"/>
        <w:spacing w:after="0" w:line="288" w:lineRule="auto"/>
        <w:jc w:val="both"/>
        <w:rPr>
          <w:rFonts w:ascii="Century" w:hAnsi="Century" w:cs="Arial"/>
          <w:b/>
          <w:sz w:val="20"/>
          <w:szCs w:val="20"/>
        </w:rPr>
      </w:pPr>
      <w:r w:rsidRPr="00E06897">
        <w:rPr>
          <w:rFonts w:ascii="Century" w:hAnsi="Century" w:cs="Arial"/>
          <w:b/>
          <w:sz w:val="20"/>
          <w:szCs w:val="20"/>
        </w:rPr>
        <w:t xml:space="preserve">CLÁUSULA SÉTIMA – PAGAMENTO </w:t>
      </w:r>
    </w:p>
    <w:p w14:paraId="55314027"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 xml:space="preserve">7.1. O prazo para pagamento </w:t>
      </w:r>
      <w:r w:rsidRPr="00E06897">
        <w:rPr>
          <w:rFonts w:ascii="Century" w:hAnsi="Century"/>
          <w:lang w:eastAsia="en-US"/>
        </w:rPr>
        <w:t>ao contratado</w:t>
      </w:r>
      <w:r w:rsidRPr="00E06897">
        <w:rPr>
          <w:rFonts w:ascii="Century" w:hAnsi="Century"/>
        </w:rPr>
        <w:t xml:space="preserve"> e demais condições a ele referentes encontram-se definidos no Termo de Referência, conforme disposto no artigo 92, inciso V e VI da Lei 14.133/2021.</w:t>
      </w:r>
    </w:p>
    <w:p w14:paraId="3746075D" w14:textId="77777777" w:rsidR="00DF54A1" w:rsidRPr="00E06897" w:rsidRDefault="00DF54A1" w:rsidP="00DF54A1">
      <w:pPr>
        <w:shd w:val="clear" w:color="auto" w:fill="D9E2F3"/>
        <w:spacing w:after="0" w:line="288" w:lineRule="auto"/>
        <w:jc w:val="both"/>
        <w:rPr>
          <w:rFonts w:ascii="Century" w:hAnsi="Century" w:cs="Arial"/>
          <w:b/>
          <w:sz w:val="20"/>
          <w:szCs w:val="20"/>
        </w:rPr>
      </w:pPr>
      <w:r w:rsidRPr="00E06897">
        <w:rPr>
          <w:rFonts w:ascii="Century" w:hAnsi="Century" w:cs="Arial"/>
          <w:b/>
          <w:sz w:val="20"/>
          <w:szCs w:val="20"/>
        </w:rPr>
        <w:lastRenderedPageBreak/>
        <w:t xml:space="preserve">CLÁUSULA OITAVA – REAJUSTE </w:t>
      </w:r>
    </w:p>
    <w:p w14:paraId="14955993" w14:textId="77777777" w:rsidR="00DF54A1" w:rsidRPr="00E06897" w:rsidRDefault="00DF54A1" w:rsidP="00DF54A1">
      <w:pPr>
        <w:spacing w:after="0" w:line="288" w:lineRule="auto"/>
        <w:jc w:val="both"/>
        <w:rPr>
          <w:rFonts w:ascii="Century" w:eastAsia="Times New Roman" w:hAnsi="Century"/>
          <w:sz w:val="20"/>
          <w:szCs w:val="20"/>
        </w:rPr>
      </w:pPr>
      <w:r w:rsidRPr="00E06897">
        <w:rPr>
          <w:rFonts w:ascii="Century" w:hAnsi="Century"/>
          <w:sz w:val="20"/>
          <w:szCs w:val="20"/>
        </w:rPr>
        <w:t xml:space="preserve">8.1. Os preços inicialmente contratados são fixos e irreajustáveis no prazo de um ano contado da data </w:t>
      </w:r>
      <w:r w:rsidRPr="00E06897">
        <w:rPr>
          <w:rFonts w:ascii="Century" w:eastAsia="Times New Roman" w:hAnsi="Century"/>
          <w:sz w:val="20"/>
          <w:szCs w:val="20"/>
        </w:rPr>
        <w:t>contado limite para a apresentação das propostas.</w:t>
      </w:r>
    </w:p>
    <w:p w14:paraId="409A0743"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 xml:space="preserve">8.2. Após o interregno de um ano, e independentemente de pedido do contratado, os preços iniciais serão reajustados, mediante a aplicação, pelo contratante, do </w:t>
      </w:r>
      <w:r w:rsidRPr="00E06897">
        <w:rPr>
          <w:rFonts w:ascii="Century" w:hAnsi="Century"/>
          <w:b/>
          <w:bCs/>
          <w:u w:val="single"/>
        </w:rPr>
        <w:t>Índice Nacional de Preços ao Consumidor -INPC</w:t>
      </w:r>
      <w:r w:rsidRPr="00E06897">
        <w:rPr>
          <w:rFonts w:ascii="Century" w:hAnsi="Century"/>
        </w:rPr>
        <w:t xml:space="preserve"> divulgado pelo IBGE, ou por outro indicador que venha a substituí-lo (art. 2°, Lei n° 10.192/2001), exclusivamente para as obrigações iniciadas e concluídas após a ocorrência da anualidade.</w:t>
      </w:r>
    </w:p>
    <w:p w14:paraId="70156B48"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8.3. Nos reajustes subsequentes ao primeiro, o interregno mínimo de um ano será contado a partir dos efeitos financeiros do último reajuste.</w:t>
      </w:r>
    </w:p>
    <w:p w14:paraId="00C1901D"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 xml:space="preserve">8.4. No caso de atraso ou não divulgação do(s) índice (s) de reajustamento, o contratante pagará ao contratado a importância calculada pela última variação conhecida, liquidando a diferença correspondente tão logo seja(m) divulgado(s) o(s) índice(s) definitivo(s). </w:t>
      </w:r>
    </w:p>
    <w:p w14:paraId="1CC24BD4"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8.5. Nas aferições finais, o(s) índice(s) utilizado(s) para reajuste será(ão), obrigatoriamente, o(s) definitivo(s).</w:t>
      </w:r>
    </w:p>
    <w:p w14:paraId="64E3CCB2"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8.6. Caso o(s) índice(s) estabelecido(s) para reajustamento venha(m) a ser extinto(s) ou de qualquer forma não possa(m) mais ser utilizado(s), será(ão) adotado(s), em substituição, o(s) que vier(em) a ser determinado(s) pela legislação então em vigor.</w:t>
      </w:r>
    </w:p>
    <w:p w14:paraId="1230B55A"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 xml:space="preserve">8.7. Na ausência de previsão legal quanto ao índice substituto, as partes elegerão novo índice oficial, para reajustamento do preço do valor remanescente, por meio de termo aditivo. </w:t>
      </w:r>
    </w:p>
    <w:p w14:paraId="71A9F00B"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8.8. O reajuste será realizado por apostilamento.</w:t>
      </w:r>
    </w:p>
    <w:p w14:paraId="1F6AD899" w14:textId="77777777" w:rsidR="00DF54A1" w:rsidRPr="00E06897" w:rsidRDefault="00DF54A1" w:rsidP="00DF54A1">
      <w:pPr>
        <w:pStyle w:val="Nivel2"/>
        <w:spacing w:before="0" w:after="0" w:line="288" w:lineRule="auto"/>
        <w:rPr>
          <w:rFonts w:ascii="Century" w:hAnsi="Century"/>
        </w:rPr>
      </w:pPr>
    </w:p>
    <w:p w14:paraId="61043022" w14:textId="77777777" w:rsidR="00DF54A1" w:rsidRPr="00E06897" w:rsidRDefault="00DF54A1" w:rsidP="00DF54A1">
      <w:pPr>
        <w:shd w:val="clear" w:color="auto" w:fill="D9E2F3"/>
        <w:spacing w:after="0" w:line="288" w:lineRule="auto"/>
        <w:jc w:val="both"/>
        <w:rPr>
          <w:rFonts w:ascii="Century" w:hAnsi="Century" w:cs="Arial"/>
          <w:b/>
          <w:sz w:val="20"/>
          <w:szCs w:val="20"/>
        </w:rPr>
      </w:pPr>
      <w:r w:rsidRPr="00E06897">
        <w:rPr>
          <w:rFonts w:ascii="Century" w:hAnsi="Century" w:cs="Arial"/>
          <w:b/>
          <w:sz w:val="20"/>
          <w:szCs w:val="20"/>
        </w:rPr>
        <w:t xml:space="preserve">CLÁUSULA NONA – OBRIGAÇÕES DO CONTRATANTE  </w:t>
      </w:r>
    </w:p>
    <w:p w14:paraId="78B77E49" w14:textId="77777777" w:rsidR="00DF54A1" w:rsidRPr="00E06897" w:rsidRDefault="00DF54A1" w:rsidP="00DF54A1">
      <w:pPr>
        <w:pStyle w:val="Nivel2"/>
        <w:spacing w:before="0" w:after="0" w:line="288" w:lineRule="auto"/>
        <w:rPr>
          <w:rFonts w:ascii="Century" w:hAnsi="Century"/>
          <w:b/>
          <w:bCs/>
        </w:rPr>
      </w:pPr>
      <w:r w:rsidRPr="00E06897">
        <w:rPr>
          <w:rFonts w:ascii="Century" w:hAnsi="Century"/>
        </w:rPr>
        <w:t>9.1. São obrigações do Contratante:</w:t>
      </w:r>
    </w:p>
    <w:p w14:paraId="3274B2FA"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9.2. Exigir o cumprimento de todas as obrigações assumidas pelo Contratado, de acordo com o contrato e seus anexos;</w:t>
      </w:r>
    </w:p>
    <w:p w14:paraId="4202EF6C"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9.3. Receber o objeto no prazo e condições estabelecidas no Termo de Referência;</w:t>
      </w:r>
    </w:p>
    <w:p w14:paraId="05A7CA78"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9.4. Notificar o Contratado, por escrito, sobre vícios, defeitos ou incorreções verificadas no objeto fornecido, para que seja por ele substituído, reparado ou corrigido, no total ou em parte, às suas expensas;</w:t>
      </w:r>
    </w:p>
    <w:p w14:paraId="110F14F8"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9.5. Acompanhar e fiscalizar a execução do contrato e o cumprimento das obrigações pelo Contratado;</w:t>
      </w:r>
    </w:p>
    <w:p w14:paraId="0AA42A7D"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9.6. Efetuar o pagamento ao Contratado do valor correspondente ao fornecimento do objeto, no prazo, forma e condições estabelecidos no presente Contrato e no Termo de Referência.</w:t>
      </w:r>
    </w:p>
    <w:p w14:paraId="56FEC052"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 xml:space="preserve">9.7. Aplicar ao Contratado as sanções previstas na lei e neste Contrato; </w:t>
      </w:r>
    </w:p>
    <w:p w14:paraId="0624EB80"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9.8. Cientificar o órgão de representação judicial da Advocacia-Geral da União para adoção das medidas cabíveis quando do descumprimento de obrigações pelo Contratado;</w:t>
      </w:r>
    </w:p>
    <w:p w14:paraId="516B3B95"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9D991CE" w14:textId="77777777" w:rsidR="00DF54A1" w:rsidRPr="00E06897" w:rsidRDefault="00DF54A1" w:rsidP="00DF54A1">
      <w:pPr>
        <w:pStyle w:val="Nivel2"/>
        <w:spacing w:before="0" w:after="0" w:line="288" w:lineRule="auto"/>
        <w:rPr>
          <w:rFonts w:ascii="Century" w:hAnsi="Century"/>
          <w:b/>
          <w:bCs/>
        </w:rPr>
      </w:pPr>
      <w:r w:rsidRPr="00E06897">
        <w:rPr>
          <w:rFonts w:ascii="Century" w:hAnsi="Century"/>
        </w:rPr>
        <w:t>9.10.  A Administração terá o prazo de</w:t>
      </w:r>
      <w:r w:rsidRPr="00E06897">
        <w:rPr>
          <w:rFonts w:ascii="Century" w:hAnsi="Century"/>
          <w:i/>
          <w:iCs/>
          <w:color w:val="FF0000"/>
        </w:rPr>
        <w:t xml:space="preserve"> </w:t>
      </w:r>
      <w:r w:rsidRPr="00E06897">
        <w:rPr>
          <w:rFonts w:ascii="Century" w:hAnsi="Century"/>
          <w:i/>
          <w:iCs/>
          <w:color w:val="auto"/>
        </w:rPr>
        <w:t>XXXXXXX</w:t>
      </w:r>
      <w:r w:rsidRPr="00E06897">
        <w:rPr>
          <w:rFonts w:ascii="Century" w:hAnsi="Century"/>
        </w:rPr>
        <w:t>, a contar da data do protocolo do requerimento para decidir, admitida a prorrogação motivada, por igual período.</w:t>
      </w:r>
      <w:r w:rsidRPr="00E06897">
        <w:rPr>
          <w:rFonts w:ascii="Century" w:hAnsi="Century"/>
          <w:b/>
          <w:bCs/>
        </w:rPr>
        <w:t xml:space="preserve"> </w:t>
      </w:r>
    </w:p>
    <w:p w14:paraId="4ABB5B09" w14:textId="77777777" w:rsidR="00DF54A1" w:rsidRPr="00E06897" w:rsidRDefault="00DF54A1" w:rsidP="00DF54A1">
      <w:pPr>
        <w:pStyle w:val="Nivel2"/>
        <w:spacing w:before="0" w:after="0" w:line="288" w:lineRule="auto"/>
        <w:rPr>
          <w:rFonts w:ascii="Century" w:hAnsi="Century"/>
          <w:color w:val="FF0000"/>
        </w:rPr>
      </w:pPr>
      <w:r w:rsidRPr="00E06897">
        <w:rPr>
          <w:rFonts w:ascii="Century" w:hAnsi="Century"/>
        </w:rPr>
        <w:lastRenderedPageBreak/>
        <w:t>9.11. Responder eventuais pedidos de reestabelecimento do equilíbrio econômico-financeiro feitos pelo contratado no prazo máximo de</w:t>
      </w:r>
      <w:r w:rsidRPr="00E06897">
        <w:rPr>
          <w:rFonts w:ascii="Century" w:hAnsi="Century"/>
          <w:color w:val="auto"/>
        </w:rPr>
        <w:t xml:space="preserve"> XXXXXX.</w:t>
      </w:r>
    </w:p>
    <w:p w14:paraId="10A041E3"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9.12.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F0C5E3B" w14:textId="77777777" w:rsidR="00DF54A1" w:rsidRPr="00E06897" w:rsidRDefault="00DF54A1" w:rsidP="00DF54A1">
      <w:pPr>
        <w:pStyle w:val="Nivel2"/>
        <w:spacing w:before="0" w:after="0" w:line="288" w:lineRule="auto"/>
        <w:rPr>
          <w:rFonts w:ascii="Century" w:hAnsi="Century"/>
        </w:rPr>
      </w:pPr>
    </w:p>
    <w:p w14:paraId="4887E330" w14:textId="77777777" w:rsidR="00DF54A1" w:rsidRPr="00E06897" w:rsidRDefault="00DF54A1" w:rsidP="00DF54A1">
      <w:pPr>
        <w:shd w:val="clear" w:color="auto" w:fill="D9E2F3"/>
        <w:spacing w:after="0" w:line="288" w:lineRule="auto"/>
        <w:jc w:val="both"/>
        <w:rPr>
          <w:rFonts w:ascii="Century" w:hAnsi="Century" w:cs="Arial"/>
          <w:b/>
          <w:sz w:val="20"/>
          <w:szCs w:val="20"/>
        </w:rPr>
      </w:pPr>
      <w:r w:rsidRPr="00E06897">
        <w:rPr>
          <w:rFonts w:ascii="Century" w:hAnsi="Century" w:cs="Arial"/>
          <w:b/>
          <w:sz w:val="20"/>
          <w:szCs w:val="20"/>
        </w:rPr>
        <w:t xml:space="preserve">CLÁUSULA DÉCIMA – OBRIGAÇÕES DO CONTRATADO </w:t>
      </w:r>
    </w:p>
    <w:p w14:paraId="202375B1"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0B66C532" w14:textId="77777777" w:rsidR="00DF54A1" w:rsidRPr="00E06897" w:rsidRDefault="00DF54A1" w:rsidP="00DF54A1">
      <w:pPr>
        <w:pStyle w:val="Nvel2-Red"/>
        <w:spacing w:before="0" w:after="0" w:line="288" w:lineRule="auto"/>
        <w:rPr>
          <w:rFonts w:ascii="Century" w:hAnsi="Century"/>
          <w:i w:val="0"/>
          <w:iCs w:val="0"/>
          <w:color w:val="auto"/>
        </w:rPr>
      </w:pPr>
      <w:r w:rsidRPr="00E06897">
        <w:rPr>
          <w:rFonts w:ascii="Century" w:hAnsi="Century"/>
          <w:i w:val="0"/>
          <w:iCs w:val="0"/>
          <w:color w:val="auto"/>
        </w:rPr>
        <w:t>10.2. Entregar o objeto acompanhado do manual do usuário, com uma versão em português, e da relação da rede de assistência técnica autorizada;</w:t>
      </w:r>
    </w:p>
    <w:p w14:paraId="00A7C3FE" w14:textId="77777777" w:rsidR="00DF54A1" w:rsidRPr="00E06897" w:rsidRDefault="00DF54A1" w:rsidP="00DF54A1">
      <w:pPr>
        <w:pStyle w:val="Nivel2"/>
        <w:spacing w:before="0" w:after="0" w:line="288" w:lineRule="auto"/>
        <w:rPr>
          <w:rFonts w:ascii="Century" w:hAnsi="Century"/>
          <w:color w:val="000000" w:themeColor="text1"/>
        </w:rPr>
      </w:pPr>
      <w:r w:rsidRPr="00E06897">
        <w:rPr>
          <w:rFonts w:ascii="Century" w:hAnsi="Century"/>
        </w:rPr>
        <w:t xml:space="preserve">10.3. Responsabilizar-se pelos vícios e danos decorrentes do objeto, de acordo com o Código de Defesa do Consumidor </w:t>
      </w:r>
      <w:r w:rsidRPr="00E06897">
        <w:rPr>
          <w:rFonts w:ascii="Century" w:hAnsi="Century"/>
          <w:color w:val="auto"/>
        </w:rPr>
        <w:t>(</w:t>
      </w:r>
      <w:hyperlink r:id="rId42" w:history="1">
        <w:r w:rsidRPr="00E06897">
          <w:rPr>
            <w:rStyle w:val="Hyperlink"/>
            <w:rFonts w:ascii="Century" w:hAnsi="Century"/>
            <w:color w:val="auto"/>
          </w:rPr>
          <w:t>Lei nº 8.078, de 1990</w:t>
        </w:r>
      </w:hyperlink>
      <w:r w:rsidRPr="00E06897">
        <w:rPr>
          <w:rFonts w:ascii="Century" w:hAnsi="Century"/>
          <w:color w:val="auto"/>
        </w:rPr>
        <w:t>);</w:t>
      </w:r>
    </w:p>
    <w:p w14:paraId="3F169CEC"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10.4. Comunicar ao contratante, no prazo máximo de 72 (setenta e duas) horas que antecede a data da entrega, os motivos que impossibilitem o cumprimento do prazo previsto, com a devida comprovação;</w:t>
      </w:r>
    </w:p>
    <w:p w14:paraId="618EE5AC" w14:textId="77777777" w:rsidR="00DF54A1" w:rsidRPr="00E06897" w:rsidRDefault="00DF54A1" w:rsidP="00DF54A1">
      <w:pPr>
        <w:pStyle w:val="Nivel2"/>
        <w:spacing w:before="0" w:after="0" w:line="288" w:lineRule="auto"/>
        <w:rPr>
          <w:rFonts w:ascii="Century" w:hAnsi="Century"/>
          <w:color w:val="000000" w:themeColor="text1"/>
        </w:rPr>
      </w:pPr>
      <w:r w:rsidRPr="00E06897">
        <w:rPr>
          <w:rFonts w:ascii="Century" w:hAnsi="Century"/>
          <w:color w:val="000000" w:themeColor="text1"/>
        </w:rPr>
        <w:t xml:space="preserve">10.5. Atender </w:t>
      </w:r>
      <w:r w:rsidRPr="00E06897">
        <w:rPr>
          <w:rFonts w:ascii="Century" w:hAnsi="Century"/>
        </w:rPr>
        <w:t>às</w:t>
      </w:r>
      <w:r w:rsidRPr="00E06897">
        <w:rPr>
          <w:rFonts w:ascii="Century" w:hAnsi="Century"/>
          <w:color w:val="000000" w:themeColor="text1"/>
        </w:rPr>
        <w:t xml:space="preserve"> determinações regulares emitidas pelo fiscal ou gestor do contrato ou autoridade superior </w:t>
      </w:r>
      <w:r w:rsidRPr="00E06897">
        <w:rPr>
          <w:rFonts w:ascii="Century" w:hAnsi="Century"/>
          <w:color w:val="auto"/>
        </w:rPr>
        <w:t>(</w:t>
      </w:r>
      <w:hyperlink r:id="rId43" w:anchor="art137" w:history="1">
        <w:r w:rsidRPr="00E06897">
          <w:rPr>
            <w:rStyle w:val="Hyperlink"/>
            <w:rFonts w:ascii="Century" w:hAnsi="Century"/>
            <w:color w:val="auto"/>
          </w:rPr>
          <w:t>art. 137, II, da Lei n.º 14.133, de 2021</w:t>
        </w:r>
      </w:hyperlink>
      <w:r w:rsidRPr="00E06897">
        <w:rPr>
          <w:rFonts w:ascii="Century" w:hAnsi="Century"/>
          <w:color w:val="auto"/>
        </w:rPr>
        <w:t xml:space="preserve">) </w:t>
      </w:r>
      <w:r w:rsidRPr="00E06897">
        <w:rPr>
          <w:rFonts w:ascii="Century" w:hAnsi="Century"/>
          <w:color w:val="000000" w:themeColor="text1"/>
        </w:rPr>
        <w:t xml:space="preserve">e </w:t>
      </w:r>
      <w:r w:rsidRPr="00E06897">
        <w:rPr>
          <w:rFonts w:ascii="Century" w:hAnsi="Century"/>
        </w:rPr>
        <w:t>prestar todo esclarecimento ou informação por eles solicitados</w:t>
      </w:r>
      <w:r w:rsidRPr="00E06897">
        <w:rPr>
          <w:rFonts w:ascii="Century" w:hAnsi="Century"/>
          <w:color w:val="000000" w:themeColor="text1"/>
        </w:rPr>
        <w:t>;</w:t>
      </w:r>
    </w:p>
    <w:p w14:paraId="420DD7EB"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10.6. Reparar, corrigir, remover, reconstruir ou substituir, às suas expensas, no total ou em parte, no prazo fixado pelo fiscal do contrato, os bens nos quais se verificarem vícios, defeitos ou incorreções resultantes da execução ou dos materiais empregados;</w:t>
      </w:r>
    </w:p>
    <w:p w14:paraId="28212372"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A59946C"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e Municipal do domicílio ou sede do contratado; 4) Certidão de Regularidade do FGTS – CRF; e 5) Certidão Negativa de Débitos Trabalhistas – CNDT; </w:t>
      </w:r>
    </w:p>
    <w:p w14:paraId="799FBC10"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FFEA0ED"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10.10. Comunicar ao Fiscal do contrato, no prazo de 24 (vinte e quatro) horas, qualquer ocorrência anormal ou acidente que se verifique no local da execução do objeto contratual.</w:t>
      </w:r>
    </w:p>
    <w:p w14:paraId="6670B2AF"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10.11. Paralisar, por determinação do contratante, qualquer atividade que não esteja sendo executada de acordo com a boa técnica ou que ponha em risco a segurança de pessoas ou bens de terceiros.</w:t>
      </w:r>
    </w:p>
    <w:p w14:paraId="0C83D6E4" w14:textId="77777777" w:rsidR="00DF54A1" w:rsidRPr="00E06897" w:rsidRDefault="00DF54A1" w:rsidP="00DF54A1">
      <w:pPr>
        <w:pStyle w:val="Nivel2"/>
        <w:spacing w:before="0" w:after="0" w:line="288" w:lineRule="auto"/>
        <w:rPr>
          <w:rFonts w:ascii="Century" w:hAnsi="Century"/>
        </w:rPr>
      </w:pPr>
      <w:r w:rsidRPr="00E06897">
        <w:rPr>
          <w:rFonts w:ascii="Century" w:hAnsi="Century"/>
        </w:rPr>
        <w:lastRenderedPageBreak/>
        <w:t xml:space="preserve">10.12. Manter durante toda a vigência do contrato, em compatibilidade com as obrigações assumidas, todas as condições exigidas para habilitação na licitação; </w:t>
      </w:r>
    </w:p>
    <w:p w14:paraId="38D7B136" w14:textId="77777777" w:rsidR="00DF54A1" w:rsidRPr="00E06897" w:rsidRDefault="00DF54A1" w:rsidP="00DF54A1">
      <w:pPr>
        <w:pStyle w:val="Nivel2"/>
        <w:spacing w:before="0" w:after="0" w:line="288" w:lineRule="auto"/>
        <w:rPr>
          <w:rFonts w:ascii="Century" w:hAnsi="Century"/>
          <w:b/>
          <w:bCs/>
        </w:rPr>
      </w:pPr>
      <w:r w:rsidRPr="00E06897">
        <w:rPr>
          <w:rFonts w:ascii="Century" w:hAnsi="Century"/>
        </w:rPr>
        <w:t>10.13. Cumprir, durante todo o período de execução do contrato, a reserva de cargos prevista em lei para pessoa com deficiência, para reabilitado da Previdência Social ou para aprendiz, bem como as reservas de cargos previstas na legislação</w:t>
      </w:r>
      <w:r w:rsidRPr="00E06897">
        <w:rPr>
          <w:rFonts w:ascii="Century" w:hAnsi="Century"/>
          <w:color w:val="auto"/>
        </w:rPr>
        <w:t xml:space="preserve"> (</w:t>
      </w:r>
      <w:hyperlink r:id="rId44" w:anchor="art116" w:history="1">
        <w:r w:rsidRPr="00E06897">
          <w:rPr>
            <w:rStyle w:val="Hyperlink"/>
            <w:rFonts w:ascii="Century" w:hAnsi="Century"/>
            <w:color w:val="auto"/>
          </w:rPr>
          <w:t>art. 116, da Lei n.º 14.133, de 2021</w:t>
        </w:r>
      </w:hyperlink>
      <w:r w:rsidRPr="00E06897">
        <w:rPr>
          <w:rFonts w:ascii="Century" w:hAnsi="Century"/>
          <w:color w:val="auto"/>
        </w:rPr>
        <w:t>);</w:t>
      </w:r>
    </w:p>
    <w:p w14:paraId="45B629ED"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 xml:space="preserve">10.14. Comprovar a reserva de cargos a que se refere a cláusula acima, no prazo fixado pelo fiscal do contrato, com a indicação dos empregados que preencheram as referidas vagas </w:t>
      </w:r>
      <w:r w:rsidRPr="00E06897">
        <w:rPr>
          <w:rFonts w:ascii="Century" w:hAnsi="Century"/>
          <w:color w:val="auto"/>
        </w:rPr>
        <w:t>(</w:t>
      </w:r>
      <w:hyperlink r:id="rId45" w:anchor="art116" w:history="1">
        <w:r w:rsidRPr="00E06897">
          <w:rPr>
            <w:rStyle w:val="Hyperlink"/>
            <w:rFonts w:ascii="Century" w:hAnsi="Century"/>
            <w:color w:val="auto"/>
          </w:rPr>
          <w:t>art. 116, parágrafo único, da Lei n.º 14.133, de 2021</w:t>
        </w:r>
      </w:hyperlink>
      <w:r w:rsidRPr="00E06897">
        <w:rPr>
          <w:rFonts w:ascii="Century" w:hAnsi="Century"/>
          <w:color w:val="auto"/>
        </w:rPr>
        <w:t>);</w:t>
      </w:r>
    </w:p>
    <w:p w14:paraId="7873439C"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 xml:space="preserve">10.15. Guardar sigilo sobre todas as informações obtidas em decorrência do cumprimento do contrato; </w:t>
      </w:r>
    </w:p>
    <w:p w14:paraId="78F5A1B1"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r w:rsidRPr="00E06897">
        <w:rPr>
          <w:rFonts w:ascii="Century" w:hAnsi="Century"/>
          <w:color w:val="auto"/>
        </w:rPr>
        <w:t xml:space="preserve"> </w:t>
      </w:r>
      <w:hyperlink r:id="rId46" w:anchor="art124" w:history="1">
        <w:r w:rsidRPr="00E06897">
          <w:rPr>
            <w:rStyle w:val="Hyperlink"/>
            <w:rFonts w:ascii="Century" w:hAnsi="Century"/>
            <w:color w:val="auto"/>
          </w:rPr>
          <w:t>art. 124, II, d, da Lei nº 14.133, de 2021.</w:t>
        </w:r>
      </w:hyperlink>
    </w:p>
    <w:p w14:paraId="02490468"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10.17. Cumprir, além dos postulados legais vigentes de âmbito federal, estadual ou municipal, as normas de segurança do contratante;</w:t>
      </w:r>
    </w:p>
    <w:p w14:paraId="463ABC0F" w14:textId="77777777" w:rsidR="00DF54A1" w:rsidRPr="00E06897" w:rsidRDefault="00DF54A1" w:rsidP="00DF54A1">
      <w:pPr>
        <w:pStyle w:val="Nivel2"/>
        <w:spacing w:before="0" w:after="0" w:line="288" w:lineRule="auto"/>
        <w:rPr>
          <w:rFonts w:ascii="Century" w:hAnsi="Century"/>
        </w:rPr>
      </w:pPr>
    </w:p>
    <w:p w14:paraId="564D60B8" w14:textId="77777777" w:rsidR="00DF54A1" w:rsidRPr="00E06897" w:rsidRDefault="00DF54A1" w:rsidP="00DF54A1">
      <w:pPr>
        <w:shd w:val="clear" w:color="auto" w:fill="D9E2F3"/>
        <w:spacing w:after="0" w:line="288" w:lineRule="auto"/>
        <w:jc w:val="both"/>
        <w:rPr>
          <w:rFonts w:ascii="Century" w:hAnsi="Century" w:cs="Arial"/>
          <w:b/>
          <w:sz w:val="20"/>
          <w:szCs w:val="20"/>
        </w:rPr>
      </w:pPr>
      <w:r w:rsidRPr="00E06897">
        <w:rPr>
          <w:rFonts w:ascii="Century" w:hAnsi="Century" w:cs="Arial"/>
          <w:b/>
          <w:sz w:val="20"/>
          <w:szCs w:val="20"/>
        </w:rPr>
        <w:t xml:space="preserve">CLÁUSULA DÉCIMA PRIMEIRA – INFRAÇÕES E SANÇÕES ADMINISTRATIVAS </w:t>
      </w:r>
    </w:p>
    <w:p w14:paraId="71845872" w14:textId="77777777" w:rsidR="00DF54A1" w:rsidRPr="00E06897" w:rsidRDefault="00DF54A1" w:rsidP="00DF54A1">
      <w:pPr>
        <w:pStyle w:val="Nivel2"/>
        <w:spacing w:before="0" w:after="0" w:line="288" w:lineRule="auto"/>
        <w:rPr>
          <w:rFonts w:ascii="Century" w:hAnsi="Century"/>
        </w:rPr>
      </w:pPr>
      <w:r w:rsidRPr="00E06897">
        <w:rPr>
          <w:rFonts w:ascii="Century" w:hAnsi="Century"/>
        </w:rPr>
        <w:t xml:space="preserve">11.1. Comete infração administrativa, nos termos </w:t>
      </w:r>
      <w:r w:rsidRPr="00E06897">
        <w:rPr>
          <w:rFonts w:ascii="Century" w:hAnsi="Century"/>
          <w:color w:val="auto"/>
        </w:rPr>
        <w:t xml:space="preserve">da </w:t>
      </w:r>
      <w:hyperlink r:id="rId47" w:history="1">
        <w:r w:rsidRPr="00E06897">
          <w:rPr>
            <w:rStyle w:val="Hyperlink"/>
            <w:rFonts w:ascii="Century" w:hAnsi="Century"/>
            <w:color w:val="auto"/>
          </w:rPr>
          <w:t>Lei nº 14.133, de 2021</w:t>
        </w:r>
      </w:hyperlink>
      <w:r w:rsidRPr="00E06897">
        <w:rPr>
          <w:rFonts w:ascii="Century" w:hAnsi="Century"/>
          <w:color w:val="auto"/>
        </w:rPr>
        <w:t xml:space="preserve">, o contratado </w:t>
      </w:r>
      <w:r w:rsidRPr="00E06897">
        <w:rPr>
          <w:rFonts w:ascii="Century" w:hAnsi="Century"/>
        </w:rPr>
        <w:t>que:</w:t>
      </w:r>
    </w:p>
    <w:p w14:paraId="7D41F2F0" w14:textId="77777777" w:rsidR="00DF54A1" w:rsidRPr="00E06897" w:rsidRDefault="00DF54A1" w:rsidP="00DF54A1">
      <w:pPr>
        <w:numPr>
          <w:ilvl w:val="2"/>
          <w:numId w:val="18"/>
        </w:numPr>
        <w:suppressAutoHyphens/>
        <w:spacing w:after="0" w:line="288" w:lineRule="auto"/>
        <w:ind w:left="284" w:firstLine="0"/>
        <w:jc w:val="both"/>
        <w:rPr>
          <w:rFonts w:ascii="Century" w:eastAsia="Arial" w:hAnsi="Century" w:cs="Arial"/>
          <w:sz w:val="20"/>
          <w:szCs w:val="20"/>
        </w:rPr>
      </w:pPr>
      <w:r w:rsidRPr="00E06897">
        <w:rPr>
          <w:rFonts w:ascii="Century" w:eastAsia="Arial" w:hAnsi="Century" w:cs="Arial"/>
          <w:sz w:val="20"/>
          <w:szCs w:val="20"/>
        </w:rPr>
        <w:t>der causa à inexecução parcial do contrato;</w:t>
      </w:r>
    </w:p>
    <w:p w14:paraId="6611E62F" w14:textId="77777777" w:rsidR="00DF54A1" w:rsidRPr="00E06897" w:rsidRDefault="00DF54A1" w:rsidP="00DF54A1">
      <w:pPr>
        <w:numPr>
          <w:ilvl w:val="2"/>
          <w:numId w:val="18"/>
        </w:numPr>
        <w:suppressAutoHyphens/>
        <w:spacing w:after="0" w:line="288" w:lineRule="auto"/>
        <w:ind w:left="284" w:firstLine="0"/>
        <w:jc w:val="both"/>
        <w:rPr>
          <w:rFonts w:ascii="Century" w:eastAsia="Arial" w:hAnsi="Century" w:cs="Arial"/>
          <w:sz w:val="20"/>
          <w:szCs w:val="20"/>
        </w:rPr>
      </w:pPr>
      <w:r w:rsidRPr="00E06897">
        <w:rPr>
          <w:rFonts w:ascii="Century" w:eastAsia="Arial" w:hAnsi="Century" w:cs="Arial"/>
          <w:sz w:val="20"/>
          <w:szCs w:val="20"/>
        </w:rPr>
        <w:t>der causa à inexecução parcial do contrato que cause grave dano à Administração ou ao funcionamento dos serviços públicos ou ao interesse coletivo;</w:t>
      </w:r>
    </w:p>
    <w:p w14:paraId="57B882CC" w14:textId="77777777" w:rsidR="00DF54A1" w:rsidRPr="00E06897" w:rsidRDefault="00DF54A1" w:rsidP="00DF54A1">
      <w:pPr>
        <w:numPr>
          <w:ilvl w:val="2"/>
          <w:numId w:val="18"/>
        </w:numPr>
        <w:suppressAutoHyphens/>
        <w:spacing w:after="0" w:line="288" w:lineRule="auto"/>
        <w:ind w:left="284" w:firstLine="0"/>
        <w:jc w:val="both"/>
        <w:rPr>
          <w:rFonts w:ascii="Century" w:eastAsia="Arial" w:hAnsi="Century" w:cs="Arial"/>
          <w:sz w:val="20"/>
          <w:szCs w:val="20"/>
        </w:rPr>
      </w:pPr>
      <w:r w:rsidRPr="00E06897">
        <w:rPr>
          <w:rFonts w:ascii="Century" w:eastAsia="Arial" w:hAnsi="Century" w:cs="Arial"/>
          <w:sz w:val="20"/>
          <w:szCs w:val="20"/>
        </w:rPr>
        <w:t>der causa à inexecução total do contrato;</w:t>
      </w:r>
    </w:p>
    <w:p w14:paraId="5C7EB143" w14:textId="77777777" w:rsidR="00DF54A1" w:rsidRPr="00E06897" w:rsidRDefault="00DF54A1" w:rsidP="00DF54A1">
      <w:pPr>
        <w:numPr>
          <w:ilvl w:val="2"/>
          <w:numId w:val="18"/>
        </w:numPr>
        <w:suppressAutoHyphens/>
        <w:spacing w:after="0" w:line="288" w:lineRule="auto"/>
        <w:ind w:left="284" w:firstLine="0"/>
        <w:jc w:val="both"/>
        <w:rPr>
          <w:rFonts w:ascii="Century" w:eastAsia="Arial" w:hAnsi="Century" w:cs="Arial"/>
          <w:sz w:val="20"/>
          <w:szCs w:val="20"/>
        </w:rPr>
      </w:pPr>
      <w:r w:rsidRPr="00E06897">
        <w:rPr>
          <w:rFonts w:ascii="Century" w:eastAsia="Arial" w:hAnsi="Century" w:cs="Arial"/>
          <w:sz w:val="20"/>
          <w:szCs w:val="20"/>
        </w:rPr>
        <w:t>ensejar o retardamento da execução ou da entrega do objeto da contratação sem motivo justificado;</w:t>
      </w:r>
    </w:p>
    <w:p w14:paraId="0363396D" w14:textId="77777777" w:rsidR="00DF54A1" w:rsidRPr="00E06897" w:rsidRDefault="00DF54A1" w:rsidP="00DF54A1">
      <w:pPr>
        <w:numPr>
          <w:ilvl w:val="2"/>
          <w:numId w:val="18"/>
        </w:numPr>
        <w:suppressAutoHyphens/>
        <w:spacing w:after="0" w:line="288" w:lineRule="auto"/>
        <w:ind w:left="284" w:firstLine="0"/>
        <w:jc w:val="both"/>
        <w:rPr>
          <w:rFonts w:ascii="Century" w:eastAsia="Arial" w:hAnsi="Century" w:cs="Arial"/>
          <w:sz w:val="20"/>
          <w:szCs w:val="20"/>
        </w:rPr>
      </w:pPr>
      <w:r w:rsidRPr="00E06897">
        <w:rPr>
          <w:rFonts w:ascii="Century" w:eastAsia="Arial" w:hAnsi="Century" w:cs="Arial"/>
          <w:sz w:val="20"/>
          <w:szCs w:val="20"/>
        </w:rPr>
        <w:t>apresentar documentação falsa ou prestar declaração falsa durante a execução do contrato;</w:t>
      </w:r>
    </w:p>
    <w:p w14:paraId="109EB529" w14:textId="77777777" w:rsidR="00DF54A1" w:rsidRPr="00E06897" w:rsidRDefault="00DF54A1" w:rsidP="00DF54A1">
      <w:pPr>
        <w:numPr>
          <w:ilvl w:val="2"/>
          <w:numId w:val="18"/>
        </w:numPr>
        <w:suppressAutoHyphens/>
        <w:spacing w:after="0" w:line="288" w:lineRule="auto"/>
        <w:ind w:left="284" w:firstLine="0"/>
        <w:jc w:val="both"/>
        <w:rPr>
          <w:rFonts w:ascii="Century" w:eastAsia="Arial" w:hAnsi="Century" w:cs="Arial"/>
          <w:sz w:val="20"/>
          <w:szCs w:val="20"/>
        </w:rPr>
      </w:pPr>
      <w:r w:rsidRPr="00E06897">
        <w:rPr>
          <w:rFonts w:ascii="Century" w:eastAsia="Arial" w:hAnsi="Century" w:cs="Arial"/>
          <w:sz w:val="20"/>
          <w:szCs w:val="20"/>
        </w:rPr>
        <w:t>praticar ato fraudulento na execução do contrato;</w:t>
      </w:r>
    </w:p>
    <w:p w14:paraId="33989FF7" w14:textId="77777777" w:rsidR="00DF54A1" w:rsidRPr="00E06897" w:rsidRDefault="00DF54A1" w:rsidP="00DF54A1">
      <w:pPr>
        <w:numPr>
          <w:ilvl w:val="2"/>
          <w:numId w:val="18"/>
        </w:numPr>
        <w:suppressAutoHyphens/>
        <w:spacing w:after="0" w:line="288" w:lineRule="auto"/>
        <w:ind w:left="284" w:firstLine="0"/>
        <w:jc w:val="both"/>
        <w:rPr>
          <w:rFonts w:ascii="Century" w:eastAsia="Arial" w:hAnsi="Century" w:cs="Arial"/>
          <w:sz w:val="20"/>
          <w:szCs w:val="20"/>
        </w:rPr>
      </w:pPr>
      <w:r w:rsidRPr="00E06897">
        <w:rPr>
          <w:rFonts w:ascii="Century" w:eastAsia="Arial" w:hAnsi="Century" w:cs="Arial"/>
          <w:sz w:val="20"/>
          <w:szCs w:val="20"/>
        </w:rPr>
        <w:t>comportar-se de modo inidôneo ou cometer fraude de qualquer natureza;</w:t>
      </w:r>
    </w:p>
    <w:p w14:paraId="013D97CF" w14:textId="77777777" w:rsidR="00DF54A1" w:rsidRPr="00E06897" w:rsidRDefault="00DF54A1" w:rsidP="00DF54A1">
      <w:pPr>
        <w:numPr>
          <w:ilvl w:val="2"/>
          <w:numId w:val="18"/>
        </w:numPr>
        <w:suppressAutoHyphens/>
        <w:spacing w:after="0" w:line="288" w:lineRule="auto"/>
        <w:ind w:left="284" w:firstLine="0"/>
        <w:jc w:val="both"/>
        <w:rPr>
          <w:rFonts w:ascii="Century" w:eastAsia="Arial" w:hAnsi="Century" w:cs="Arial"/>
          <w:sz w:val="20"/>
          <w:szCs w:val="20"/>
        </w:rPr>
      </w:pPr>
      <w:r w:rsidRPr="00E06897">
        <w:rPr>
          <w:rFonts w:ascii="Century" w:eastAsia="Arial" w:hAnsi="Century" w:cs="Arial"/>
          <w:sz w:val="20"/>
          <w:szCs w:val="20"/>
        </w:rPr>
        <w:t xml:space="preserve">praticar ato lesivo previsto no </w:t>
      </w:r>
      <w:hyperlink r:id="rId48" w:anchor="art5" w:history="1">
        <w:r w:rsidRPr="00E06897">
          <w:rPr>
            <w:rStyle w:val="Hyperlink"/>
            <w:rFonts w:ascii="Century" w:eastAsia="Arial" w:hAnsi="Century" w:cs="Arial"/>
            <w:sz w:val="20"/>
            <w:szCs w:val="20"/>
          </w:rPr>
          <w:t>art. 5º da Lei nº 12.846, de 1º de agosto de 2013</w:t>
        </w:r>
      </w:hyperlink>
      <w:r w:rsidRPr="00E06897">
        <w:rPr>
          <w:rFonts w:ascii="Century" w:eastAsia="Arial" w:hAnsi="Century" w:cs="Arial"/>
          <w:sz w:val="20"/>
          <w:szCs w:val="20"/>
        </w:rPr>
        <w:t>.</w:t>
      </w:r>
    </w:p>
    <w:p w14:paraId="32F581D8" w14:textId="77777777" w:rsidR="00DF54A1" w:rsidRPr="00E06897" w:rsidRDefault="00DF54A1" w:rsidP="00DF54A1">
      <w:pPr>
        <w:pStyle w:val="Nivel2"/>
        <w:spacing w:before="0" w:after="0" w:line="288" w:lineRule="auto"/>
        <w:rPr>
          <w:rFonts w:ascii="Century" w:hAnsi="Century"/>
          <w:color w:val="auto"/>
        </w:rPr>
      </w:pPr>
      <w:r w:rsidRPr="00E06897">
        <w:rPr>
          <w:rFonts w:ascii="Century" w:hAnsi="Century"/>
          <w:color w:val="auto"/>
        </w:rPr>
        <w:t>11.2. Serão aplicadas ao contratado que incorrer nas infrações acima descritas as seguintes sanções:</w:t>
      </w:r>
    </w:p>
    <w:p w14:paraId="0F83044E" w14:textId="77777777" w:rsidR="00DF54A1" w:rsidRPr="00E06897" w:rsidRDefault="00DF54A1" w:rsidP="00DF54A1">
      <w:pPr>
        <w:pStyle w:val="PargrafodaLista"/>
        <w:numPr>
          <w:ilvl w:val="0"/>
          <w:numId w:val="19"/>
        </w:numPr>
        <w:suppressAutoHyphens/>
        <w:spacing w:after="0" w:line="288" w:lineRule="auto"/>
        <w:ind w:left="284" w:firstLine="0"/>
        <w:contextualSpacing w:val="0"/>
        <w:jc w:val="both"/>
        <w:rPr>
          <w:rFonts w:ascii="Century" w:eastAsia="Arial" w:hAnsi="Century" w:cs="Arial"/>
          <w:sz w:val="20"/>
          <w:szCs w:val="20"/>
        </w:rPr>
      </w:pPr>
      <w:r w:rsidRPr="00E06897">
        <w:rPr>
          <w:rFonts w:ascii="Century" w:eastAsia="Arial" w:hAnsi="Century" w:cs="Arial"/>
          <w:b/>
          <w:bCs/>
          <w:sz w:val="20"/>
          <w:szCs w:val="20"/>
        </w:rPr>
        <w:t>Advertência</w:t>
      </w:r>
      <w:r w:rsidRPr="00E06897">
        <w:rPr>
          <w:rFonts w:ascii="Century" w:eastAsia="Arial" w:hAnsi="Century" w:cs="Arial"/>
          <w:sz w:val="20"/>
          <w:szCs w:val="20"/>
        </w:rPr>
        <w:t>, quando o contratado der causa à inexecução parcial do contrato, sempre que não se justificar a imposição de penalidade mais grave (</w:t>
      </w:r>
      <w:hyperlink r:id="rId49" w:anchor="art156§2" w:history="1">
        <w:r w:rsidRPr="00E06897">
          <w:rPr>
            <w:rStyle w:val="Hyperlink"/>
            <w:rFonts w:ascii="Century" w:eastAsia="Arial" w:hAnsi="Century" w:cs="Arial"/>
            <w:sz w:val="20"/>
            <w:szCs w:val="20"/>
          </w:rPr>
          <w:t xml:space="preserve">art. 156, §2º, da </w:t>
        </w:r>
        <w:bookmarkStart w:id="20" w:name="_Hlk114504069"/>
        <w:r w:rsidRPr="00E06897">
          <w:rPr>
            <w:rStyle w:val="Hyperlink"/>
            <w:rFonts w:ascii="Century" w:eastAsia="Arial" w:hAnsi="Century" w:cs="Arial"/>
            <w:sz w:val="20"/>
            <w:szCs w:val="20"/>
          </w:rPr>
          <w:t>Lei nº 14.133, de 2021</w:t>
        </w:r>
        <w:bookmarkEnd w:id="20"/>
      </w:hyperlink>
      <w:r w:rsidRPr="00E06897">
        <w:rPr>
          <w:rFonts w:ascii="Century" w:eastAsia="Arial" w:hAnsi="Century" w:cs="Arial"/>
          <w:sz w:val="20"/>
          <w:szCs w:val="20"/>
        </w:rPr>
        <w:t>);</w:t>
      </w:r>
    </w:p>
    <w:p w14:paraId="3048D23B" w14:textId="77777777" w:rsidR="00DF54A1" w:rsidRPr="00E06897" w:rsidRDefault="00DF54A1" w:rsidP="00DF54A1">
      <w:pPr>
        <w:pStyle w:val="PargrafodaLista"/>
        <w:numPr>
          <w:ilvl w:val="0"/>
          <w:numId w:val="19"/>
        </w:numPr>
        <w:suppressAutoHyphens/>
        <w:spacing w:after="0" w:line="288" w:lineRule="auto"/>
        <w:ind w:left="284" w:firstLine="0"/>
        <w:contextualSpacing w:val="0"/>
        <w:jc w:val="both"/>
        <w:rPr>
          <w:rFonts w:ascii="Century" w:eastAsia="Arial" w:hAnsi="Century" w:cs="Arial"/>
          <w:sz w:val="20"/>
          <w:szCs w:val="20"/>
        </w:rPr>
      </w:pPr>
      <w:r w:rsidRPr="00E06897">
        <w:rPr>
          <w:rFonts w:ascii="Century" w:eastAsia="Arial" w:hAnsi="Century" w:cs="Arial"/>
          <w:b/>
          <w:bCs/>
          <w:sz w:val="20"/>
          <w:szCs w:val="20"/>
        </w:rPr>
        <w:t>Impedimento de licitar e contratar</w:t>
      </w:r>
      <w:r w:rsidRPr="00E06897">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50" w:anchor="art156§4" w:history="1">
        <w:r w:rsidRPr="00E06897">
          <w:rPr>
            <w:rStyle w:val="Hyperlink"/>
            <w:rFonts w:ascii="Century" w:eastAsia="Arial" w:hAnsi="Century" w:cs="Arial"/>
            <w:sz w:val="20"/>
            <w:szCs w:val="20"/>
          </w:rPr>
          <w:t>art. 156, § 4º, da Lei nº 14.133, de 2021</w:t>
        </w:r>
      </w:hyperlink>
      <w:r w:rsidRPr="00E06897">
        <w:rPr>
          <w:rFonts w:ascii="Century" w:eastAsia="Arial" w:hAnsi="Century" w:cs="Arial"/>
          <w:sz w:val="20"/>
          <w:szCs w:val="20"/>
        </w:rPr>
        <w:t>);</w:t>
      </w:r>
    </w:p>
    <w:p w14:paraId="74B5F1DE" w14:textId="77777777" w:rsidR="00DF54A1" w:rsidRPr="00E06897" w:rsidRDefault="00DF54A1" w:rsidP="00DF54A1">
      <w:pPr>
        <w:pStyle w:val="PargrafodaLista"/>
        <w:numPr>
          <w:ilvl w:val="0"/>
          <w:numId w:val="19"/>
        </w:numPr>
        <w:suppressAutoHyphens/>
        <w:spacing w:after="0" w:line="288" w:lineRule="auto"/>
        <w:ind w:left="284" w:firstLine="0"/>
        <w:contextualSpacing w:val="0"/>
        <w:jc w:val="both"/>
        <w:rPr>
          <w:rFonts w:ascii="Century" w:eastAsia="Arial" w:hAnsi="Century" w:cs="Arial"/>
          <w:sz w:val="20"/>
          <w:szCs w:val="20"/>
        </w:rPr>
      </w:pPr>
      <w:r w:rsidRPr="00E06897">
        <w:rPr>
          <w:rFonts w:ascii="Century" w:eastAsia="Arial" w:hAnsi="Century" w:cs="Arial"/>
          <w:b/>
          <w:bCs/>
          <w:sz w:val="20"/>
          <w:szCs w:val="20"/>
        </w:rPr>
        <w:t>Declaração de inidoneidade para licitar e contratar</w:t>
      </w:r>
      <w:r w:rsidRPr="00E06897">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51" w:anchor="art156§5" w:history="1">
        <w:r w:rsidRPr="00E06897">
          <w:rPr>
            <w:rStyle w:val="Hyperlink"/>
            <w:rFonts w:ascii="Century" w:eastAsia="Arial" w:hAnsi="Century" w:cs="Arial"/>
            <w:sz w:val="20"/>
            <w:szCs w:val="20"/>
          </w:rPr>
          <w:t>art. 156, §5º, da Lei nº 14.133, de 2021</w:t>
        </w:r>
      </w:hyperlink>
      <w:r w:rsidRPr="00E06897">
        <w:rPr>
          <w:rFonts w:ascii="Century" w:eastAsia="Arial" w:hAnsi="Century" w:cs="Arial"/>
          <w:sz w:val="20"/>
          <w:szCs w:val="20"/>
        </w:rPr>
        <w:t>).</w:t>
      </w:r>
    </w:p>
    <w:p w14:paraId="030CBE56" w14:textId="77777777" w:rsidR="00DF54A1" w:rsidRPr="00E06897" w:rsidRDefault="00DF54A1" w:rsidP="00DF54A1">
      <w:pPr>
        <w:pStyle w:val="PargrafodaLista"/>
        <w:numPr>
          <w:ilvl w:val="0"/>
          <w:numId w:val="19"/>
        </w:numPr>
        <w:suppressAutoHyphens/>
        <w:spacing w:after="0" w:line="288" w:lineRule="auto"/>
        <w:ind w:left="284" w:firstLine="0"/>
        <w:contextualSpacing w:val="0"/>
        <w:jc w:val="both"/>
        <w:rPr>
          <w:rFonts w:ascii="Century" w:eastAsia="Arial" w:hAnsi="Century" w:cs="Arial"/>
          <w:sz w:val="20"/>
          <w:szCs w:val="20"/>
        </w:rPr>
      </w:pPr>
      <w:r w:rsidRPr="00E06897">
        <w:rPr>
          <w:rFonts w:ascii="Century" w:eastAsia="Arial" w:hAnsi="Century" w:cs="Arial"/>
          <w:b/>
          <w:bCs/>
          <w:sz w:val="20"/>
          <w:szCs w:val="20"/>
        </w:rPr>
        <w:t xml:space="preserve">Multa: </w:t>
      </w:r>
      <w:r w:rsidRPr="00E06897">
        <w:rPr>
          <w:rFonts w:ascii="Century" w:eastAsia="Arial" w:hAnsi="Century" w:cs="Arial"/>
          <w:sz w:val="20"/>
          <w:szCs w:val="20"/>
        </w:rPr>
        <w:t xml:space="preserve">Moratória de .....% (..... por cento) por dia de atraso injustificado sobre o valor da parcela inadimplida, até o limite de ...... (.......) dias; O atraso superior a XXXXXX dias autoriza a </w:t>
      </w:r>
      <w:r w:rsidRPr="00E06897">
        <w:rPr>
          <w:rFonts w:ascii="Century" w:eastAsia="Arial" w:hAnsi="Century" w:cs="Arial"/>
          <w:sz w:val="20"/>
          <w:szCs w:val="20"/>
        </w:rPr>
        <w:lastRenderedPageBreak/>
        <w:t xml:space="preserve">Administração a promover a extinção do contrato por descumprimento ou cumprimento irregular de suas cláusulas, conforme dispõe o inciso I do art. 137 da Lei n. 14.133, de 2021. </w:t>
      </w:r>
    </w:p>
    <w:p w14:paraId="1AEE9BAC" w14:textId="77777777" w:rsidR="00DF54A1" w:rsidRPr="00E06897" w:rsidRDefault="00DF54A1" w:rsidP="00DF54A1">
      <w:pPr>
        <w:pStyle w:val="Nivel2"/>
        <w:spacing w:before="0" w:after="0" w:line="288" w:lineRule="auto"/>
        <w:rPr>
          <w:rFonts w:ascii="Century" w:hAnsi="Century"/>
          <w:color w:val="auto"/>
        </w:rPr>
      </w:pPr>
      <w:r w:rsidRPr="00E06897">
        <w:rPr>
          <w:rFonts w:ascii="Century" w:hAnsi="Century"/>
          <w:color w:val="auto"/>
        </w:rPr>
        <w:t>11.3. A aplicação das sanções previstas neste Contrato não exclui, em hipótese alguma, a obrigação de reparação integral do dano causado ao Contratante (</w:t>
      </w:r>
      <w:hyperlink r:id="rId52" w:anchor="art156§9" w:history="1">
        <w:r w:rsidRPr="00E06897">
          <w:rPr>
            <w:rStyle w:val="Hyperlink"/>
            <w:rFonts w:ascii="Century" w:hAnsi="Century"/>
            <w:color w:val="auto"/>
          </w:rPr>
          <w:t>art. 156, §9º, da Lei nº 14.133, de 2021</w:t>
        </w:r>
      </w:hyperlink>
      <w:r w:rsidRPr="00E06897">
        <w:rPr>
          <w:rFonts w:ascii="Century" w:hAnsi="Century"/>
          <w:color w:val="auto"/>
        </w:rPr>
        <w:t>)</w:t>
      </w:r>
    </w:p>
    <w:p w14:paraId="4ED6D254" w14:textId="77777777" w:rsidR="00DF54A1" w:rsidRPr="00E06897" w:rsidRDefault="00DF54A1" w:rsidP="00DF54A1">
      <w:pPr>
        <w:pStyle w:val="Nivel3"/>
        <w:spacing w:before="0" w:after="0" w:line="288" w:lineRule="auto"/>
        <w:rPr>
          <w:rFonts w:ascii="Century" w:hAnsi="Century"/>
          <w:color w:val="auto"/>
        </w:rPr>
      </w:pPr>
      <w:r w:rsidRPr="00E06897">
        <w:rPr>
          <w:rFonts w:ascii="Century" w:hAnsi="Century"/>
          <w:color w:val="auto"/>
        </w:rPr>
        <w:t>11.3.1. Todas as sanções previstas neste Contrato poderão ser aplicadas cumulativamente com a multa (</w:t>
      </w:r>
      <w:hyperlink r:id="rId53" w:anchor="art156§7" w:history="1">
        <w:r w:rsidRPr="00E06897">
          <w:rPr>
            <w:rStyle w:val="Hyperlink"/>
            <w:rFonts w:ascii="Century" w:hAnsi="Century"/>
            <w:color w:val="auto"/>
          </w:rPr>
          <w:t>art. 156, §7º, da Lei nº 14.133, de 2021</w:t>
        </w:r>
      </w:hyperlink>
      <w:r w:rsidRPr="00E06897">
        <w:rPr>
          <w:rFonts w:ascii="Century" w:hAnsi="Century"/>
          <w:color w:val="auto"/>
        </w:rPr>
        <w:t>).</w:t>
      </w:r>
    </w:p>
    <w:p w14:paraId="224FBDE1" w14:textId="77777777" w:rsidR="00DF54A1" w:rsidRPr="00E06897" w:rsidRDefault="00DF54A1" w:rsidP="00DF54A1">
      <w:pPr>
        <w:pStyle w:val="Nivel3"/>
        <w:spacing w:before="0" w:after="0" w:line="288" w:lineRule="auto"/>
        <w:rPr>
          <w:rFonts w:ascii="Century" w:hAnsi="Century"/>
          <w:color w:val="auto"/>
        </w:rPr>
      </w:pPr>
      <w:r w:rsidRPr="00E06897">
        <w:rPr>
          <w:rFonts w:ascii="Century" w:hAnsi="Century"/>
          <w:color w:val="auto"/>
        </w:rPr>
        <w:t>11.3.2. Antes da aplicação da multa será facultada a defesa do interessado no prazo de 15 (quinze) dias úteis, contado da data de sua intimação (</w:t>
      </w:r>
      <w:hyperlink r:id="rId54" w:anchor="art157" w:history="1">
        <w:r w:rsidRPr="00E06897">
          <w:rPr>
            <w:rStyle w:val="Hyperlink"/>
            <w:rFonts w:ascii="Century" w:hAnsi="Century"/>
            <w:color w:val="auto"/>
          </w:rPr>
          <w:t>art. 157, da Lei nº 14.133, de 2021</w:t>
        </w:r>
      </w:hyperlink>
      <w:r w:rsidRPr="00E06897">
        <w:rPr>
          <w:rFonts w:ascii="Century" w:hAnsi="Century"/>
          <w:color w:val="auto"/>
        </w:rPr>
        <w:t>)</w:t>
      </w:r>
    </w:p>
    <w:p w14:paraId="683420A6" w14:textId="77777777" w:rsidR="00DF54A1" w:rsidRPr="00E06897" w:rsidRDefault="00DF54A1" w:rsidP="00DF54A1">
      <w:pPr>
        <w:pStyle w:val="Nivel3"/>
        <w:spacing w:before="0" w:after="0" w:line="288" w:lineRule="auto"/>
        <w:rPr>
          <w:rFonts w:ascii="Century" w:hAnsi="Century"/>
          <w:color w:val="auto"/>
        </w:rPr>
      </w:pPr>
      <w:r w:rsidRPr="00E06897">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5" w:anchor="art156§8" w:history="1">
        <w:r w:rsidRPr="00E06897">
          <w:rPr>
            <w:rStyle w:val="Hyperlink"/>
            <w:rFonts w:ascii="Century" w:hAnsi="Century"/>
            <w:color w:val="auto"/>
          </w:rPr>
          <w:t>art. 156, §8º, da Lei nº 14.133, de 2021</w:t>
        </w:r>
      </w:hyperlink>
      <w:r w:rsidRPr="00E06897">
        <w:rPr>
          <w:rFonts w:ascii="Century" w:hAnsi="Century"/>
          <w:color w:val="auto"/>
        </w:rPr>
        <w:t>).</w:t>
      </w:r>
    </w:p>
    <w:p w14:paraId="32D57E2F" w14:textId="77777777" w:rsidR="00DF54A1" w:rsidRPr="00E06897" w:rsidRDefault="00DF54A1" w:rsidP="00DF54A1">
      <w:pPr>
        <w:pStyle w:val="Nivel3"/>
        <w:spacing w:before="0" w:after="0" w:line="288" w:lineRule="auto"/>
        <w:rPr>
          <w:rFonts w:ascii="Century" w:hAnsi="Century"/>
          <w:color w:val="auto"/>
        </w:rPr>
      </w:pPr>
      <w:r w:rsidRPr="00E06897">
        <w:rPr>
          <w:rFonts w:ascii="Century" w:hAnsi="Century"/>
        </w:rPr>
        <w:t xml:space="preserve">11.3.4. </w:t>
      </w:r>
      <w:r w:rsidRPr="00E06897">
        <w:rPr>
          <w:rFonts w:ascii="Century" w:hAnsi="Century"/>
          <w:color w:val="auto"/>
        </w:rPr>
        <w:t xml:space="preserve">Previamente ao encaminhamento à cobrança judicial, a multa poderá ser recolhida administrativamente no prazo máximo de </w:t>
      </w:r>
      <w:r w:rsidRPr="00E06897">
        <w:rPr>
          <w:rFonts w:ascii="Century" w:hAnsi="Century"/>
          <w:i/>
          <w:iCs/>
          <w:color w:val="auto"/>
        </w:rPr>
        <w:t xml:space="preserve">XX (XXXX) </w:t>
      </w:r>
      <w:r w:rsidRPr="00E06897">
        <w:rPr>
          <w:rFonts w:ascii="Century" w:hAnsi="Century"/>
          <w:color w:val="auto"/>
        </w:rPr>
        <w:t>dias, a contar da data do recebimento da comunicação enviada pela autoridade competente.</w:t>
      </w:r>
      <w:bookmarkStart w:id="21" w:name="_Hlk78351618"/>
      <w:bookmarkEnd w:id="21"/>
    </w:p>
    <w:p w14:paraId="4356B0E8" w14:textId="77777777" w:rsidR="00DF54A1" w:rsidRPr="00E06897" w:rsidRDefault="00DF54A1" w:rsidP="00DF54A1">
      <w:pPr>
        <w:pStyle w:val="Nivel2"/>
        <w:spacing w:before="0" w:after="0" w:line="288" w:lineRule="auto"/>
        <w:rPr>
          <w:rFonts w:ascii="Century" w:hAnsi="Century"/>
          <w:color w:val="auto"/>
        </w:rPr>
      </w:pPr>
      <w:r w:rsidRPr="00E06897">
        <w:rPr>
          <w:rFonts w:ascii="Century" w:hAnsi="Century"/>
          <w:color w:val="auto"/>
        </w:rPr>
        <w:t xml:space="preserve">11.4. A aplicação das sanções realizar-se-á em processo administrativo que assegure o contraditório e a ampla defesa ao Contratado, observando-se o procedimento previsto no </w:t>
      </w:r>
      <w:r w:rsidRPr="00E06897">
        <w:rPr>
          <w:rFonts w:ascii="Century" w:hAnsi="Century"/>
          <w:b/>
          <w:bCs/>
          <w:color w:val="auto"/>
        </w:rPr>
        <w:t xml:space="preserve">caput </w:t>
      </w:r>
      <w:r w:rsidRPr="00E06897">
        <w:rPr>
          <w:rFonts w:ascii="Century" w:hAnsi="Century"/>
          <w:color w:val="auto"/>
        </w:rPr>
        <w:t xml:space="preserve">e parágrafos do </w:t>
      </w:r>
      <w:hyperlink r:id="rId56" w:anchor="art158" w:history="1">
        <w:r w:rsidRPr="00E06897">
          <w:rPr>
            <w:rStyle w:val="Hyperlink"/>
            <w:rFonts w:ascii="Century" w:hAnsi="Century"/>
            <w:color w:val="auto"/>
          </w:rPr>
          <w:t>art. 158 da Lei nº 14.133, de 2021</w:t>
        </w:r>
      </w:hyperlink>
      <w:r w:rsidRPr="00E06897">
        <w:rPr>
          <w:rFonts w:ascii="Century" w:hAnsi="Century"/>
          <w:color w:val="auto"/>
        </w:rPr>
        <w:t>, para as penalidades de impedimento de licitar e contratar e de declaração de inidoneidade para licitar ou contratar.</w:t>
      </w:r>
    </w:p>
    <w:p w14:paraId="6FCD9A55" w14:textId="77777777" w:rsidR="00DF54A1" w:rsidRPr="00E06897" w:rsidRDefault="00DF54A1" w:rsidP="00DF54A1">
      <w:pPr>
        <w:pStyle w:val="Nivel2"/>
        <w:numPr>
          <w:ilvl w:val="1"/>
          <w:numId w:val="20"/>
        </w:numPr>
        <w:spacing w:before="0" w:after="0" w:line="288" w:lineRule="auto"/>
        <w:rPr>
          <w:rFonts w:ascii="Century" w:hAnsi="Century"/>
          <w:color w:val="auto"/>
        </w:rPr>
      </w:pPr>
      <w:r w:rsidRPr="00E06897">
        <w:rPr>
          <w:rFonts w:ascii="Century" w:hAnsi="Century"/>
          <w:color w:val="auto"/>
        </w:rPr>
        <w:t>Na aplicação das sanções serão considerados (</w:t>
      </w:r>
      <w:hyperlink r:id="rId57" w:anchor="art156§1" w:history="1">
        <w:r w:rsidRPr="00E06897">
          <w:rPr>
            <w:rStyle w:val="Hyperlink"/>
            <w:rFonts w:ascii="Century" w:hAnsi="Century"/>
            <w:color w:val="auto"/>
          </w:rPr>
          <w:t>art. 156, §1º, da Lei nº 14.133, de 2021</w:t>
        </w:r>
      </w:hyperlink>
      <w:r w:rsidRPr="00E06897">
        <w:rPr>
          <w:rFonts w:ascii="Century" w:hAnsi="Century"/>
          <w:color w:val="auto"/>
        </w:rPr>
        <w:t>):</w:t>
      </w:r>
    </w:p>
    <w:p w14:paraId="3DA697DB" w14:textId="77777777" w:rsidR="00DF54A1" w:rsidRPr="00E06897" w:rsidRDefault="00DF54A1" w:rsidP="00DF54A1">
      <w:pPr>
        <w:numPr>
          <w:ilvl w:val="0"/>
          <w:numId w:val="17"/>
        </w:numPr>
        <w:suppressAutoHyphens/>
        <w:spacing w:after="0" w:line="288" w:lineRule="auto"/>
        <w:ind w:left="284" w:firstLine="0"/>
        <w:jc w:val="both"/>
        <w:rPr>
          <w:rFonts w:ascii="Century" w:eastAsia="Arial" w:hAnsi="Century" w:cs="Arial"/>
          <w:sz w:val="20"/>
          <w:szCs w:val="20"/>
        </w:rPr>
      </w:pPr>
      <w:r w:rsidRPr="00E06897">
        <w:rPr>
          <w:rFonts w:ascii="Century" w:eastAsia="Arial" w:hAnsi="Century" w:cs="Arial"/>
          <w:sz w:val="20"/>
          <w:szCs w:val="20"/>
        </w:rPr>
        <w:t>a natureza e a gravidade da infração cometida;</w:t>
      </w:r>
    </w:p>
    <w:p w14:paraId="3B1C7278" w14:textId="77777777" w:rsidR="00DF54A1" w:rsidRPr="00E06897" w:rsidRDefault="00DF54A1" w:rsidP="00DF54A1">
      <w:pPr>
        <w:numPr>
          <w:ilvl w:val="0"/>
          <w:numId w:val="17"/>
        </w:numPr>
        <w:suppressAutoHyphens/>
        <w:spacing w:after="0" w:line="288" w:lineRule="auto"/>
        <w:ind w:left="284" w:firstLine="0"/>
        <w:jc w:val="both"/>
        <w:rPr>
          <w:rFonts w:ascii="Century" w:eastAsia="Arial" w:hAnsi="Century" w:cs="Arial"/>
          <w:sz w:val="20"/>
          <w:szCs w:val="20"/>
        </w:rPr>
      </w:pPr>
      <w:r w:rsidRPr="00E06897">
        <w:rPr>
          <w:rFonts w:ascii="Century" w:eastAsia="Arial" w:hAnsi="Century" w:cs="Arial"/>
          <w:sz w:val="20"/>
          <w:szCs w:val="20"/>
        </w:rPr>
        <w:t>as peculiaridades do caso concreto;</w:t>
      </w:r>
    </w:p>
    <w:p w14:paraId="4D602B20" w14:textId="77777777" w:rsidR="00DF54A1" w:rsidRPr="00E06897" w:rsidRDefault="00DF54A1" w:rsidP="00DF54A1">
      <w:pPr>
        <w:numPr>
          <w:ilvl w:val="0"/>
          <w:numId w:val="17"/>
        </w:numPr>
        <w:suppressAutoHyphens/>
        <w:spacing w:after="0" w:line="288" w:lineRule="auto"/>
        <w:ind w:left="284" w:firstLine="0"/>
        <w:jc w:val="both"/>
        <w:rPr>
          <w:rFonts w:ascii="Century" w:eastAsia="Arial" w:hAnsi="Century" w:cs="Arial"/>
          <w:sz w:val="20"/>
          <w:szCs w:val="20"/>
        </w:rPr>
      </w:pPr>
      <w:r w:rsidRPr="00E06897">
        <w:rPr>
          <w:rFonts w:ascii="Century" w:eastAsia="Arial" w:hAnsi="Century" w:cs="Arial"/>
          <w:sz w:val="20"/>
          <w:szCs w:val="20"/>
        </w:rPr>
        <w:t>as circunstâncias agravantes ou atenuantes;</w:t>
      </w:r>
    </w:p>
    <w:p w14:paraId="7D635A0A" w14:textId="77777777" w:rsidR="00DF54A1" w:rsidRPr="00E06897" w:rsidRDefault="00DF54A1" w:rsidP="00DF54A1">
      <w:pPr>
        <w:numPr>
          <w:ilvl w:val="0"/>
          <w:numId w:val="17"/>
        </w:numPr>
        <w:suppressAutoHyphens/>
        <w:spacing w:after="0" w:line="288" w:lineRule="auto"/>
        <w:ind w:left="284" w:firstLine="0"/>
        <w:jc w:val="both"/>
        <w:rPr>
          <w:rFonts w:ascii="Century" w:eastAsia="Arial" w:hAnsi="Century" w:cs="Arial"/>
          <w:sz w:val="20"/>
          <w:szCs w:val="20"/>
        </w:rPr>
      </w:pPr>
      <w:r w:rsidRPr="00E06897">
        <w:rPr>
          <w:rFonts w:ascii="Century" w:eastAsia="Arial" w:hAnsi="Century" w:cs="Arial"/>
          <w:sz w:val="20"/>
          <w:szCs w:val="20"/>
        </w:rPr>
        <w:t>os danos que dela provierem para o Contratante;</w:t>
      </w:r>
    </w:p>
    <w:p w14:paraId="678235A8" w14:textId="77777777" w:rsidR="00DF54A1" w:rsidRPr="00E06897" w:rsidRDefault="00DF54A1" w:rsidP="00DF54A1">
      <w:pPr>
        <w:numPr>
          <w:ilvl w:val="0"/>
          <w:numId w:val="17"/>
        </w:numPr>
        <w:suppressAutoHyphens/>
        <w:spacing w:after="0" w:line="288" w:lineRule="auto"/>
        <w:ind w:left="284" w:firstLine="0"/>
        <w:jc w:val="both"/>
        <w:rPr>
          <w:rFonts w:ascii="Century" w:eastAsia="Arial" w:hAnsi="Century" w:cs="Arial"/>
          <w:sz w:val="20"/>
          <w:szCs w:val="20"/>
        </w:rPr>
      </w:pPr>
      <w:r w:rsidRPr="00E06897">
        <w:rPr>
          <w:rFonts w:ascii="Century" w:eastAsia="Arial" w:hAnsi="Century" w:cs="Arial"/>
          <w:sz w:val="20"/>
          <w:szCs w:val="20"/>
        </w:rPr>
        <w:t>a implantação ou o aperfeiçoamento de programa de integridade, conforme normas e orientações dos órgãos de controle.</w:t>
      </w:r>
    </w:p>
    <w:p w14:paraId="095149F9" w14:textId="77777777" w:rsidR="00DF54A1" w:rsidRPr="00E06897" w:rsidRDefault="00DF54A1" w:rsidP="00DF54A1">
      <w:pPr>
        <w:pStyle w:val="Nivel2"/>
        <w:spacing w:before="0" w:after="0" w:line="288" w:lineRule="auto"/>
        <w:rPr>
          <w:rFonts w:ascii="Century" w:hAnsi="Century"/>
          <w:color w:val="auto"/>
        </w:rPr>
      </w:pPr>
      <w:r w:rsidRPr="00E06897">
        <w:rPr>
          <w:rFonts w:ascii="Century" w:hAnsi="Century"/>
          <w:color w:val="auto"/>
        </w:rPr>
        <w:t xml:space="preserve">11.6. Os atos previstos como infrações administrativas na </w:t>
      </w:r>
      <w:hyperlink r:id="rId58" w:history="1">
        <w:r w:rsidRPr="00E06897">
          <w:rPr>
            <w:rStyle w:val="Hyperlink"/>
            <w:rFonts w:ascii="Century" w:hAnsi="Century"/>
            <w:color w:val="auto"/>
          </w:rPr>
          <w:t>Lei nº 14.133, de 2021</w:t>
        </w:r>
      </w:hyperlink>
      <w:r w:rsidRPr="00E06897">
        <w:rPr>
          <w:rFonts w:ascii="Century" w:hAnsi="Century"/>
          <w:color w:val="auto"/>
        </w:rPr>
        <w:t xml:space="preserve">, ou em outras leis relacionadas a licitações e contratos da Administração Pública que também sejam tipificados como atos lesivos na </w:t>
      </w:r>
      <w:hyperlink r:id="rId59" w:history="1">
        <w:r w:rsidRPr="00E06897">
          <w:rPr>
            <w:rStyle w:val="Hyperlink"/>
            <w:rFonts w:ascii="Century" w:hAnsi="Century"/>
            <w:color w:val="auto"/>
          </w:rPr>
          <w:t>Lei nº 12.846, de 2013</w:t>
        </w:r>
      </w:hyperlink>
      <w:r w:rsidRPr="00E06897">
        <w:rPr>
          <w:rFonts w:ascii="Century" w:hAnsi="Century"/>
          <w:color w:val="auto"/>
        </w:rPr>
        <w:t>, serão apurados e julgados conjuntamente, nos mesmos autos, observados o rito procedimental e autoridade competente definidos na referida Lei (</w:t>
      </w:r>
      <w:hyperlink r:id="rId60" w:history="1">
        <w:r w:rsidRPr="00E06897">
          <w:rPr>
            <w:rStyle w:val="Hyperlink"/>
            <w:rFonts w:ascii="Century" w:hAnsi="Century"/>
            <w:color w:val="auto"/>
          </w:rPr>
          <w:t>art. 159</w:t>
        </w:r>
      </w:hyperlink>
      <w:r w:rsidRPr="00E06897">
        <w:rPr>
          <w:rFonts w:ascii="Century" w:hAnsi="Century"/>
          <w:color w:val="auto"/>
        </w:rPr>
        <w:t>).</w:t>
      </w:r>
    </w:p>
    <w:p w14:paraId="0E8F8411" w14:textId="77777777" w:rsidR="00DF54A1" w:rsidRPr="00E06897" w:rsidRDefault="00DF54A1" w:rsidP="00DF54A1">
      <w:pPr>
        <w:pStyle w:val="Nivel2"/>
        <w:spacing w:before="0" w:after="0" w:line="288" w:lineRule="auto"/>
        <w:rPr>
          <w:rFonts w:ascii="Century" w:hAnsi="Century"/>
          <w:i/>
          <w:iCs/>
          <w:color w:val="auto"/>
        </w:rPr>
      </w:pPr>
      <w:r w:rsidRPr="00E06897">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1" w:anchor="art160" w:history="1">
        <w:r w:rsidRPr="00E06897">
          <w:rPr>
            <w:rStyle w:val="Hyperlink"/>
            <w:rFonts w:ascii="Century" w:hAnsi="Century"/>
            <w:color w:val="auto"/>
          </w:rPr>
          <w:t>art. 160, da Lei nº 14.133, de 2021</w:t>
        </w:r>
      </w:hyperlink>
      <w:r w:rsidRPr="00E06897">
        <w:rPr>
          <w:rFonts w:ascii="Century" w:hAnsi="Century"/>
          <w:color w:val="auto"/>
        </w:rPr>
        <w:t>).</w:t>
      </w:r>
    </w:p>
    <w:p w14:paraId="32CA32E7" w14:textId="77777777" w:rsidR="00DF54A1" w:rsidRPr="00E06897" w:rsidRDefault="00DF54A1" w:rsidP="00DF54A1">
      <w:pPr>
        <w:pStyle w:val="Nivel2"/>
        <w:spacing w:before="0" w:after="0" w:line="288" w:lineRule="auto"/>
        <w:rPr>
          <w:rFonts w:ascii="Century" w:hAnsi="Century"/>
          <w:i/>
          <w:iCs/>
          <w:color w:val="auto"/>
        </w:rPr>
      </w:pPr>
      <w:r w:rsidRPr="00E06897">
        <w:rPr>
          <w:rFonts w:ascii="Century" w:hAnsi="Century"/>
          <w:color w:val="auto"/>
        </w:rPr>
        <w:t xml:space="preserve">11.8.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w:t>
      </w:r>
      <w:r w:rsidRPr="00E06897">
        <w:rPr>
          <w:rFonts w:ascii="Century" w:hAnsi="Century"/>
          <w:color w:val="auto"/>
        </w:rPr>
        <w:lastRenderedPageBreak/>
        <w:t>de Empresas Punidas (Cnep), instituídos no âmbito do Poder Executivo Federal. (</w:t>
      </w:r>
      <w:hyperlink r:id="rId62" w:anchor="art161" w:history="1">
        <w:r w:rsidRPr="00E06897">
          <w:rPr>
            <w:rStyle w:val="Hyperlink"/>
            <w:rFonts w:ascii="Century" w:hAnsi="Century"/>
            <w:color w:val="auto"/>
          </w:rPr>
          <w:t>Art. 161, da Lei nº 14.133, de 2021</w:t>
        </w:r>
      </w:hyperlink>
      <w:r w:rsidRPr="00E06897">
        <w:rPr>
          <w:rFonts w:ascii="Century" w:hAnsi="Century"/>
          <w:color w:val="auto"/>
        </w:rPr>
        <w:t>).</w:t>
      </w:r>
    </w:p>
    <w:p w14:paraId="120FA0A3" w14:textId="77777777" w:rsidR="00DF54A1" w:rsidRPr="00E06897" w:rsidRDefault="00DF54A1" w:rsidP="00DF54A1">
      <w:pPr>
        <w:pStyle w:val="Nivel2"/>
        <w:spacing w:before="0" w:after="0" w:line="288" w:lineRule="auto"/>
        <w:rPr>
          <w:rFonts w:ascii="Century" w:hAnsi="Century"/>
          <w:i/>
          <w:iCs/>
          <w:color w:val="auto"/>
        </w:rPr>
      </w:pPr>
      <w:r w:rsidRPr="00E06897">
        <w:rPr>
          <w:rFonts w:ascii="Century" w:hAnsi="Century"/>
          <w:color w:val="auto"/>
        </w:rPr>
        <w:t xml:space="preserve">11.9. As sanções de impedimento de licitar e contratar e declaração de inidoneidade para licitar ou contratar são passíveis de reabilitação na forma do </w:t>
      </w:r>
      <w:hyperlink r:id="rId63" w:anchor="163" w:history="1">
        <w:r w:rsidRPr="00E06897">
          <w:rPr>
            <w:rStyle w:val="Hyperlink"/>
            <w:rFonts w:ascii="Century" w:hAnsi="Century"/>
            <w:color w:val="auto"/>
          </w:rPr>
          <w:t>art. 163 da Lei nº 14.133/21</w:t>
        </w:r>
      </w:hyperlink>
      <w:r w:rsidRPr="00E06897">
        <w:rPr>
          <w:rFonts w:ascii="Century" w:hAnsi="Century"/>
          <w:color w:val="auto"/>
        </w:rPr>
        <w:t>.</w:t>
      </w:r>
    </w:p>
    <w:p w14:paraId="122493D6" w14:textId="30FBB49C" w:rsidR="00DF54A1" w:rsidRPr="00E06897" w:rsidRDefault="00DF54A1" w:rsidP="00DF54A1">
      <w:pPr>
        <w:pStyle w:val="Nivel2"/>
        <w:spacing w:before="0" w:after="0" w:line="288" w:lineRule="auto"/>
        <w:rPr>
          <w:rFonts w:ascii="Century" w:hAnsi="Century"/>
          <w:color w:val="auto"/>
        </w:rPr>
      </w:pPr>
      <w:r w:rsidRPr="00E06897">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4" w:history="1">
        <w:r w:rsidRPr="00E06897">
          <w:rPr>
            <w:rStyle w:val="Hyperlink"/>
            <w:rFonts w:ascii="Century" w:hAnsi="Century"/>
            <w:color w:val="auto"/>
          </w:rPr>
          <w:t>Normativa SEGES/ME nº 26, de 13 de abril de 2022</w:t>
        </w:r>
      </w:hyperlink>
      <w:r w:rsidRPr="00E06897">
        <w:rPr>
          <w:rFonts w:ascii="Century" w:hAnsi="Century"/>
          <w:color w:val="auto"/>
        </w:rPr>
        <w:t xml:space="preserve">. </w:t>
      </w:r>
    </w:p>
    <w:p w14:paraId="20484180" w14:textId="77777777" w:rsidR="00DF54A1" w:rsidRPr="00E06897" w:rsidRDefault="00DF54A1" w:rsidP="00DF54A1">
      <w:pPr>
        <w:shd w:val="clear" w:color="auto" w:fill="D9E2F3"/>
        <w:spacing w:after="0" w:line="288" w:lineRule="auto"/>
        <w:jc w:val="both"/>
        <w:rPr>
          <w:rFonts w:ascii="Century" w:hAnsi="Century" w:cs="Arial"/>
          <w:b/>
          <w:sz w:val="20"/>
          <w:szCs w:val="20"/>
        </w:rPr>
      </w:pPr>
      <w:r w:rsidRPr="00E06897">
        <w:rPr>
          <w:rFonts w:ascii="Century" w:hAnsi="Century" w:cs="Arial"/>
          <w:b/>
          <w:sz w:val="20"/>
          <w:szCs w:val="20"/>
        </w:rPr>
        <w:t>CLÁUSULA DÉCIMA SEGUNDA – DA EXTINÇÃO CONTRATUAL (art. 92, XIX)</w:t>
      </w:r>
    </w:p>
    <w:p w14:paraId="0F058D4A" w14:textId="77777777" w:rsidR="00DF54A1" w:rsidRPr="00E06897" w:rsidRDefault="00DF54A1" w:rsidP="00DF54A1">
      <w:pPr>
        <w:pStyle w:val="Nivel2"/>
        <w:spacing w:before="0" w:after="0" w:line="288" w:lineRule="auto"/>
        <w:rPr>
          <w:rFonts w:ascii="Century" w:hAnsi="Century"/>
          <w:color w:val="auto"/>
        </w:rPr>
      </w:pPr>
      <w:r w:rsidRPr="00E06897">
        <w:rPr>
          <w:rFonts w:ascii="Century" w:hAnsi="Century"/>
        </w:rPr>
        <w:t xml:space="preserve">12.1. O contrato poderá ser extinto antes de </w:t>
      </w:r>
      <w:r w:rsidRPr="00E06897">
        <w:rPr>
          <w:rFonts w:ascii="Century" w:hAnsi="Century"/>
          <w:color w:val="auto"/>
        </w:rPr>
        <w:t xml:space="preserve">cumpridas as obrigações nele estipuladas, ou antes do prazo nele fixado, por algum dos motivos previstos no </w:t>
      </w:r>
      <w:hyperlink r:id="rId65" w:anchor="art137" w:history="1">
        <w:r w:rsidRPr="00E06897">
          <w:rPr>
            <w:rStyle w:val="Hyperlink"/>
            <w:rFonts w:ascii="Century" w:hAnsi="Century"/>
            <w:color w:val="auto"/>
          </w:rPr>
          <w:t>artigo 137 da Lei nº 14.133/21</w:t>
        </w:r>
      </w:hyperlink>
      <w:r w:rsidRPr="00E06897">
        <w:rPr>
          <w:rFonts w:ascii="Century" w:hAnsi="Century"/>
          <w:color w:val="auto"/>
        </w:rPr>
        <w:t>, bem como amigavelmente, assegurados o contraditório e a ampla defesa.</w:t>
      </w:r>
    </w:p>
    <w:p w14:paraId="630A15CA" w14:textId="77777777" w:rsidR="00DF54A1" w:rsidRPr="00E06897" w:rsidRDefault="00DF54A1" w:rsidP="00DF54A1">
      <w:pPr>
        <w:pStyle w:val="Nivel3"/>
        <w:spacing w:before="0" w:after="0" w:line="288" w:lineRule="auto"/>
        <w:rPr>
          <w:rFonts w:ascii="Century" w:hAnsi="Century"/>
          <w:color w:val="auto"/>
        </w:rPr>
      </w:pPr>
      <w:r w:rsidRPr="00E06897">
        <w:rPr>
          <w:rFonts w:ascii="Century" w:hAnsi="Century"/>
          <w:color w:val="auto"/>
        </w:rPr>
        <w:t xml:space="preserve">12.1.1. Nesta hipótese, aplicam-se também os </w:t>
      </w:r>
      <w:hyperlink r:id="rId66" w:anchor="art138" w:history="1">
        <w:r w:rsidRPr="00E06897">
          <w:rPr>
            <w:rStyle w:val="Hyperlink"/>
            <w:rFonts w:ascii="Century" w:hAnsi="Century"/>
            <w:color w:val="auto"/>
          </w:rPr>
          <w:t>artigos 138 e 139 da mesma Lei</w:t>
        </w:r>
      </w:hyperlink>
      <w:r w:rsidRPr="00E06897">
        <w:rPr>
          <w:rFonts w:ascii="Century" w:hAnsi="Century"/>
          <w:color w:val="auto"/>
        </w:rPr>
        <w:t>.</w:t>
      </w:r>
    </w:p>
    <w:p w14:paraId="14F2D248" w14:textId="77777777" w:rsidR="00DF54A1" w:rsidRPr="00E06897" w:rsidRDefault="00DF54A1" w:rsidP="00DF54A1">
      <w:pPr>
        <w:pStyle w:val="Nivel3"/>
        <w:spacing w:before="0" w:after="0" w:line="288" w:lineRule="auto"/>
        <w:rPr>
          <w:rFonts w:ascii="Century" w:hAnsi="Century"/>
          <w:color w:val="auto"/>
        </w:rPr>
      </w:pPr>
      <w:r w:rsidRPr="00E06897">
        <w:rPr>
          <w:rFonts w:ascii="Century" w:hAnsi="Century"/>
          <w:color w:val="auto"/>
        </w:rPr>
        <w:t>12.1.2. A alteração social ou a modificação da finalidade ou da estrutura da empresa não ensejará a extinção se não restringir sua capacidade de concluir o contrato.</w:t>
      </w:r>
    </w:p>
    <w:p w14:paraId="4279DD36" w14:textId="77777777" w:rsidR="00DF54A1" w:rsidRPr="00E06897" w:rsidRDefault="00DF54A1" w:rsidP="00DF54A1">
      <w:pPr>
        <w:pStyle w:val="Nivel4"/>
        <w:spacing w:before="0" w:after="0" w:line="288" w:lineRule="auto"/>
        <w:ind w:left="0"/>
        <w:rPr>
          <w:rFonts w:ascii="Century" w:hAnsi="Century"/>
        </w:rPr>
      </w:pPr>
      <w:r w:rsidRPr="00E06897">
        <w:rPr>
          <w:rFonts w:ascii="Century" w:hAnsi="Century"/>
        </w:rPr>
        <w:t xml:space="preserve">     12.1.2.1. Se a operação implicar mudança da pessoa jurídica contratada, deverá ser formalizado termo aditivo para alteração subjetiva.</w:t>
      </w:r>
    </w:p>
    <w:p w14:paraId="58283E47" w14:textId="77777777" w:rsidR="00DF54A1" w:rsidRPr="00E06897" w:rsidRDefault="00DF54A1" w:rsidP="00DF54A1">
      <w:pPr>
        <w:pStyle w:val="Nivel2"/>
        <w:spacing w:before="0" w:after="0" w:line="288" w:lineRule="auto"/>
        <w:rPr>
          <w:rFonts w:ascii="Century" w:hAnsi="Century"/>
          <w:color w:val="auto"/>
        </w:rPr>
      </w:pPr>
      <w:r w:rsidRPr="00E06897">
        <w:rPr>
          <w:rFonts w:ascii="Century" w:hAnsi="Century"/>
          <w:color w:val="auto"/>
        </w:rPr>
        <w:t>12.2. O termo de extinção, sempre que possível, será precedido:</w:t>
      </w:r>
    </w:p>
    <w:p w14:paraId="1AEA0595" w14:textId="77777777" w:rsidR="00DF54A1" w:rsidRPr="00E06897" w:rsidRDefault="00DF54A1" w:rsidP="00DF54A1">
      <w:pPr>
        <w:pStyle w:val="Nivel3"/>
        <w:spacing w:before="0" w:after="0" w:line="288" w:lineRule="auto"/>
        <w:rPr>
          <w:rFonts w:ascii="Century" w:hAnsi="Century"/>
          <w:color w:val="auto"/>
        </w:rPr>
      </w:pPr>
      <w:r w:rsidRPr="00E06897">
        <w:rPr>
          <w:rFonts w:ascii="Century" w:hAnsi="Century"/>
          <w:color w:val="auto"/>
        </w:rPr>
        <w:t>12.2.1. Balanço dos eventos contratuais já cumpridos ou parcialmente cumpridos;</w:t>
      </w:r>
    </w:p>
    <w:p w14:paraId="1EE4EC2A" w14:textId="77777777" w:rsidR="00DF54A1" w:rsidRPr="00E06897" w:rsidRDefault="00DF54A1" w:rsidP="00DF54A1">
      <w:pPr>
        <w:pStyle w:val="Nivel3"/>
        <w:spacing w:before="0" w:after="0" w:line="288" w:lineRule="auto"/>
        <w:rPr>
          <w:rFonts w:ascii="Century" w:hAnsi="Century"/>
          <w:color w:val="auto"/>
        </w:rPr>
      </w:pPr>
      <w:r w:rsidRPr="00E06897">
        <w:rPr>
          <w:rFonts w:ascii="Century" w:hAnsi="Century"/>
          <w:color w:val="auto"/>
        </w:rPr>
        <w:t>12.2.2. Relação dos pagamentos já efetuados e ainda devidos;</w:t>
      </w:r>
    </w:p>
    <w:p w14:paraId="4F44C23A" w14:textId="77777777" w:rsidR="00DF54A1" w:rsidRPr="00E06897" w:rsidRDefault="00DF54A1" w:rsidP="00DF54A1">
      <w:pPr>
        <w:pStyle w:val="Nivel3"/>
        <w:spacing w:before="0" w:after="0" w:line="288" w:lineRule="auto"/>
        <w:rPr>
          <w:rFonts w:ascii="Century" w:hAnsi="Century"/>
          <w:color w:val="auto"/>
        </w:rPr>
      </w:pPr>
      <w:r w:rsidRPr="00E06897">
        <w:rPr>
          <w:rFonts w:ascii="Century" w:hAnsi="Century"/>
          <w:color w:val="auto"/>
        </w:rPr>
        <w:t>12.2.3. Indenizações e multas.</w:t>
      </w:r>
    </w:p>
    <w:p w14:paraId="1BDC030A" w14:textId="77777777" w:rsidR="00DF54A1" w:rsidRPr="00E06897" w:rsidRDefault="00DF54A1" w:rsidP="00DF54A1">
      <w:pPr>
        <w:pStyle w:val="Nivel2"/>
        <w:spacing w:before="0" w:after="0" w:line="288" w:lineRule="auto"/>
        <w:rPr>
          <w:rFonts w:ascii="Century" w:hAnsi="Century"/>
          <w:color w:val="auto"/>
        </w:rPr>
      </w:pPr>
      <w:r w:rsidRPr="00E06897">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7" w:anchor="art131">
        <w:r w:rsidRPr="00E06897">
          <w:rPr>
            <w:rStyle w:val="Hyperlink"/>
            <w:rFonts w:ascii="Century" w:hAnsi="Century"/>
            <w:color w:val="auto"/>
          </w:rPr>
          <w:t xml:space="preserve">art. 131, </w:t>
        </w:r>
        <w:r w:rsidRPr="00E06897">
          <w:rPr>
            <w:rStyle w:val="Hyperlink"/>
            <w:rFonts w:ascii="Century" w:hAnsi="Century"/>
            <w:i/>
            <w:iCs/>
            <w:color w:val="auto"/>
          </w:rPr>
          <w:t xml:space="preserve">caput, </w:t>
        </w:r>
        <w:r w:rsidRPr="00E06897">
          <w:rPr>
            <w:rStyle w:val="Hyperlink"/>
            <w:rFonts w:ascii="Century" w:hAnsi="Century"/>
            <w:color w:val="auto"/>
          </w:rPr>
          <w:t>da Lei n.º 14.133, de 2021</w:t>
        </w:r>
      </w:hyperlink>
      <w:r w:rsidRPr="00E06897">
        <w:rPr>
          <w:rFonts w:ascii="Century" w:hAnsi="Century"/>
          <w:color w:val="auto"/>
        </w:rPr>
        <w:t xml:space="preserve">). </w:t>
      </w:r>
    </w:p>
    <w:p w14:paraId="172B158D" w14:textId="417141F2" w:rsidR="00DF54A1" w:rsidRPr="00E06897" w:rsidRDefault="00DF54A1" w:rsidP="00DF54A1">
      <w:pPr>
        <w:pStyle w:val="Nivel2"/>
        <w:spacing w:before="0" w:after="0" w:line="288" w:lineRule="auto"/>
        <w:rPr>
          <w:rFonts w:ascii="Century" w:hAnsi="Century"/>
        </w:rPr>
      </w:pPr>
      <w:r w:rsidRPr="00E06897">
        <w:rPr>
          <w:rFonts w:ascii="Century" w:hAnsi="Century"/>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6AE68714" w14:textId="77777777" w:rsidR="00DF54A1" w:rsidRPr="00E06897" w:rsidRDefault="00DF54A1" w:rsidP="00DF54A1">
      <w:pPr>
        <w:shd w:val="clear" w:color="auto" w:fill="D9E2F3"/>
        <w:spacing w:after="0" w:line="288" w:lineRule="auto"/>
        <w:jc w:val="both"/>
        <w:rPr>
          <w:rFonts w:ascii="Century" w:hAnsi="Century" w:cs="Arial"/>
          <w:b/>
          <w:sz w:val="20"/>
          <w:szCs w:val="20"/>
        </w:rPr>
      </w:pPr>
      <w:r w:rsidRPr="00E06897">
        <w:rPr>
          <w:rFonts w:ascii="Century" w:hAnsi="Century" w:cs="Arial"/>
          <w:b/>
          <w:sz w:val="20"/>
          <w:szCs w:val="20"/>
        </w:rPr>
        <w:t xml:space="preserve">CLÁUSULA DÉCIMA TERCEIRA – FISCALIZAÇÃO </w:t>
      </w:r>
    </w:p>
    <w:p w14:paraId="28D907B3" w14:textId="77777777" w:rsidR="00DF54A1" w:rsidRPr="00E06897" w:rsidRDefault="00DF54A1" w:rsidP="00DF54A1">
      <w:pPr>
        <w:spacing w:after="0" w:line="288" w:lineRule="auto"/>
        <w:jc w:val="both"/>
        <w:rPr>
          <w:rFonts w:ascii="Century" w:eastAsia="Times New Roman" w:hAnsi="Century"/>
          <w:sz w:val="20"/>
          <w:szCs w:val="20"/>
        </w:rPr>
      </w:pPr>
      <w:r w:rsidRPr="00E06897">
        <w:rPr>
          <w:rFonts w:ascii="Century" w:hAnsi="Century" w:cs="Arial"/>
          <w:sz w:val="20"/>
          <w:szCs w:val="20"/>
        </w:rPr>
        <w:t xml:space="preserve">13.1. </w:t>
      </w:r>
      <w:r w:rsidRPr="00E06897">
        <w:rPr>
          <w:rFonts w:ascii="Century" w:hAnsi="Century"/>
          <w:color w:val="000000"/>
          <w:sz w:val="20"/>
          <w:szCs w:val="20"/>
        </w:rPr>
        <w:t xml:space="preserve">O acompanhamento e fiscalização </w:t>
      </w:r>
      <w:r w:rsidRPr="00E06897">
        <w:rPr>
          <w:rFonts w:ascii="Century" w:eastAsia="Times New Roman" w:hAnsi="Century"/>
          <w:sz w:val="20"/>
          <w:szCs w:val="20"/>
        </w:rPr>
        <w:t xml:space="preserve">dos instrumentos contratuais firmados com a CONTRATADA, </w:t>
      </w:r>
      <w:r w:rsidRPr="00E06897">
        <w:rPr>
          <w:rFonts w:ascii="Century" w:hAnsi="Century"/>
          <w:color w:val="000000"/>
          <w:sz w:val="20"/>
          <w:szCs w:val="20"/>
        </w:rPr>
        <w:t>será realizada por 1 (um) ou mais fiscais, representantes da Administração especialmente designados conforme requisitos estabelecidos </w:t>
      </w:r>
      <w:r w:rsidRPr="00E06897">
        <w:rPr>
          <w:rFonts w:ascii="Century" w:eastAsia="Times New Roman" w:hAnsi="Century"/>
          <w:sz w:val="20"/>
          <w:szCs w:val="20"/>
        </w:rPr>
        <w:t>nos artigos 21 a 24 do Decreto n° 11.246/22</w:t>
      </w:r>
      <w:r w:rsidRPr="00E06897">
        <w:rPr>
          <w:rFonts w:ascii="Century" w:hAnsi="Century"/>
          <w:color w:val="000000"/>
          <w:sz w:val="20"/>
          <w:szCs w:val="20"/>
        </w:rPr>
        <w:t>, ou pelos respectivos substitutos, permitida a contratação de terceiros para assisti-los e subsidiá-los com informações pertinentes a essa atribuição, conforme preconiza o artigo 117 da Lei 14.133/2021.</w:t>
      </w:r>
    </w:p>
    <w:p w14:paraId="5C58CEE1" w14:textId="621E5A0B" w:rsidR="00DF54A1" w:rsidRPr="00E06897" w:rsidRDefault="00DF54A1" w:rsidP="00DF54A1">
      <w:pPr>
        <w:spacing w:after="0" w:line="288" w:lineRule="auto"/>
        <w:jc w:val="both"/>
        <w:rPr>
          <w:rFonts w:ascii="Century" w:hAnsi="Century" w:cs="Arial"/>
          <w:sz w:val="20"/>
          <w:szCs w:val="20"/>
        </w:rPr>
      </w:pPr>
      <w:r w:rsidRPr="00E06897">
        <w:rPr>
          <w:rFonts w:ascii="Century" w:hAnsi="Century" w:cs="Arial"/>
          <w:sz w:val="20"/>
          <w:szCs w:val="20"/>
        </w:rPr>
        <w:t>13.2. A CONTRATANTE se reserva ao direito de, sempre que julgar necessário, verificar, por meio de agente técnico credenciado ou de seus funcionários, se as prescrições das normas deste Contrato estão sendo cumpridas pelo fabricante/fornecedor. Para tal, o mesmo deverá garantir ao agente técnico credenciado livre acesso às dependências pertinentes da fábrica.</w:t>
      </w:r>
    </w:p>
    <w:p w14:paraId="56056C39" w14:textId="77777777" w:rsidR="00DF54A1" w:rsidRPr="00E06897" w:rsidRDefault="00DF54A1" w:rsidP="00DF54A1">
      <w:pPr>
        <w:shd w:val="clear" w:color="auto" w:fill="D9E2F3"/>
        <w:spacing w:after="0" w:line="288" w:lineRule="auto"/>
        <w:jc w:val="both"/>
        <w:rPr>
          <w:rFonts w:ascii="Century" w:hAnsi="Century" w:cs="Arial"/>
          <w:b/>
          <w:sz w:val="20"/>
          <w:szCs w:val="20"/>
        </w:rPr>
      </w:pPr>
      <w:r w:rsidRPr="00E06897">
        <w:rPr>
          <w:rFonts w:ascii="Century" w:hAnsi="Century" w:cs="Arial"/>
          <w:b/>
          <w:sz w:val="20"/>
          <w:szCs w:val="20"/>
        </w:rPr>
        <w:t xml:space="preserve">CLÁUSULA DÉCIMA QUARTA – DOS CASOS OMISSOS </w:t>
      </w:r>
    </w:p>
    <w:p w14:paraId="3E04C94C" w14:textId="2A358439" w:rsidR="00DF54A1" w:rsidRPr="00E06897" w:rsidRDefault="00DF54A1" w:rsidP="00DF54A1">
      <w:pPr>
        <w:pStyle w:val="Nivel2"/>
        <w:spacing w:before="0" w:after="0" w:line="288" w:lineRule="auto"/>
        <w:rPr>
          <w:rFonts w:ascii="Century" w:hAnsi="Century"/>
          <w:color w:val="auto"/>
        </w:rPr>
      </w:pPr>
      <w:r w:rsidRPr="00E06897">
        <w:rPr>
          <w:rFonts w:ascii="Century" w:hAnsi="Century"/>
        </w:rPr>
        <w:lastRenderedPageBreak/>
        <w:t xml:space="preserve">14.1. </w:t>
      </w:r>
      <w:r w:rsidRPr="00E06897">
        <w:rPr>
          <w:rFonts w:ascii="Century" w:hAnsi="Century"/>
          <w:color w:val="auto"/>
        </w:rPr>
        <w:t xml:space="preserve">Os casos omissos serão decididos pelo contratante, segundo as disposições contidas na Lei </w:t>
      </w:r>
      <w:hyperlink r:id="rId68" w:history="1">
        <w:r w:rsidRPr="00E06897">
          <w:rPr>
            <w:rStyle w:val="Hyperlink"/>
            <w:rFonts w:ascii="Century" w:hAnsi="Century"/>
            <w:color w:val="auto"/>
          </w:rPr>
          <w:t>nº 14.133, de 2021</w:t>
        </w:r>
      </w:hyperlink>
      <w:r w:rsidRPr="00E06897">
        <w:rPr>
          <w:rFonts w:ascii="Century" w:hAnsi="Century"/>
          <w:color w:val="auto"/>
        </w:rPr>
        <w:t xml:space="preserve">, e demais normas federais aplicáveis e, subsidiariamente, segundo as disposições contidas na </w:t>
      </w:r>
      <w:hyperlink r:id="rId69" w:history="1">
        <w:r w:rsidRPr="00E06897">
          <w:rPr>
            <w:rStyle w:val="Hyperlink"/>
            <w:rFonts w:ascii="Century" w:hAnsi="Century"/>
            <w:color w:val="auto"/>
          </w:rPr>
          <w:t>Lei nº 8.078, de 1990 – Código de Defesa do Consumidor</w:t>
        </w:r>
      </w:hyperlink>
      <w:r w:rsidRPr="00E06897">
        <w:rPr>
          <w:rFonts w:ascii="Century" w:hAnsi="Century"/>
          <w:color w:val="auto"/>
        </w:rPr>
        <w:t xml:space="preserve"> – e normas e princípios gerais dos contratos.</w:t>
      </w:r>
    </w:p>
    <w:p w14:paraId="58AB4E10" w14:textId="77777777" w:rsidR="00DF54A1" w:rsidRPr="00E06897" w:rsidRDefault="00DF54A1" w:rsidP="00DF54A1">
      <w:pPr>
        <w:shd w:val="clear" w:color="auto" w:fill="D9E2F3"/>
        <w:spacing w:after="0" w:line="288" w:lineRule="auto"/>
        <w:jc w:val="both"/>
        <w:rPr>
          <w:rFonts w:ascii="Century" w:hAnsi="Century" w:cs="Arial"/>
          <w:b/>
          <w:sz w:val="20"/>
          <w:szCs w:val="20"/>
        </w:rPr>
      </w:pPr>
      <w:r w:rsidRPr="00E06897">
        <w:rPr>
          <w:rFonts w:ascii="Century" w:hAnsi="Century" w:cs="Arial"/>
          <w:b/>
          <w:sz w:val="20"/>
          <w:szCs w:val="20"/>
        </w:rPr>
        <w:t xml:space="preserve">CLÁUSULA DÉCIMA QUINTA – ALTERAÇÕES </w:t>
      </w:r>
    </w:p>
    <w:p w14:paraId="3EDE9367" w14:textId="77777777" w:rsidR="00DF54A1" w:rsidRPr="00E06897" w:rsidRDefault="00DF54A1" w:rsidP="00DF54A1">
      <w:pPr>
        <w:pStyle w:val="Nivel2"/>
        <w:spacing w:before="0" w:after="0" w:line="288" w:lineRule="auto"/>
        <w:rPr>
          <w:rFonts w:ascii="Century" w:hAnsi="Century"/>
          <w:color w:val="auto"/>
        </w:rPr>
      </w:pPr>
      <w:r w:rsidRPr="00E06897">
        <w:rPr>
          <w:rFonts w:ascii="Century" w:hAnsi="Century"/>
          <w:color w:val="auto"/>
        </w:rPr>
        <w:t xml:space="preserve">15.1. Eventuais alterações contratuais reger-se-ão pela disciplina dos </w:t>
      </w:r>
      <w:hyperlink r:id="rId70" w:anchor="art124" w:history="1">
        <w:r w:rsidRPr="00E06897">
          <w:rPr>
            <w:rStyle w:val="Hyperlink"/>
            <w:rFonts w:ascii="Century" w:hAnsi="Century"/>
            <w:color w:val="auto"/>
          </w:rPr>
          <w:t>arts. 124 e seguintes da Lei nº 14.133, de 2021</w:t>
        </w:r>
      </w:hyperlink>
      <w:r w:rsidRPr="00E06897">
        <w:rPr>
          <w:rFonts w:ascii="Century" w:hAnsi="Century"/>
          <w:color w:val="auto"/>
        </w:rPr>
        <w:t>.</w:t>
      </w:r>
    </w:p>
    <w:p w14:paraId="7BC9BD37" w14:textId="77777777" w:rsidR="00DF54A1" w:rsidRPr="00E06897" w:rsidRDefault="00DF54A1" w:rsidP="00DF54A1">
      <w:pPr>
        <w:pStyle w:val="Nivel2"/>
        <w:spacing w:before="0" w:after="0" w:line="288" w:lineRule="auto"/>
        <w:rPr>
          <w:rFonts w:ascii="Century" w:hAnsi="Century"/>
          <w:color w:val="auto"/>
        </w:rPr>
      </w:pPr>
      <w:r w:rsidRPr="00E06897">
        <w:rPr>
          <w:rFonts w:ascii="Century" w:hAnsi="Century"/>
          <w:color w:val="auto"/>
        </w:rPr>
        <w:t>15.2. O contratado é obrigado a aceitar, nas mesmas condições contratuais, os acréscimos ou supressões que se fizerem necessários, até o limite de 25% (vinte e cinco por cento) do valor inicial atualizado do contrato.</w:t>
      </w:r>
    </w:p>
    <w:p w14:paraId="056CEF47" w14:textId="77777777" w:rsidR="00DF54A1" w:rsidRPr="00E06897" w:rsidRDefault="00DF54A1" w:rsidP="00DF54A1">
      <w:pPr>
        <w:pStyle w:val="Nivel2"/>
        <w:spacing w:before="0" w:after="0" w:line="288" w:lineRule="auto"/>
        <w:rPr>
          <w:rFonts w:ascii="Century" w:hAnsi="Century"/>
          <w:color w:val="auto"/>
        </w:rPr>
      </w:pPr>
      <w:r w:rsidRPr="00E06897">
        <w:rPr>
          <w:rFonts w:ascii="Century" w:hAnsi="Century"/>
          <w:color w:val="auto"/>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BCC4FD6" w14:textId="5B461236" w:rsidR="00DF54A1" w:rsidRPr="00E06897" w:rsidRDefault="00DF54A1" w:rsidP="00DF54A1">
      <w:pPr>
        <w:pStyle w:val="Nivel2"/>
        <w:spacing w:before="0" w:after="0" w:line="288" w:lineRule="auto"/>
        <w:rPr>
          <w:rFonts w:ascii="Century" w:hAnsi="Century"/>
          <w:color w:val="auto"/>
        </w:rPr>
      </w:pPr>
      <w:r w:rsidRPr="00E06897">
        <w:rPr>
          <w:rFonts w:ascii="Century" w:hAnsi="Century"/>
          <w:color w:val="auto"/>
        </w:rPr>
        <w:t xml:space="preserve">15.4. Registros que não caracterizam alteração do contrato podem ser realizados por simples apostila, dispensada a celebração de termo aditivo, na forma do </w:t>
      </w:r>
      <w:hyperlink r:id="rId71" w:anchor="art136" w:history="1">
        <w:r w:rsidRPr="00E06897">
          <w:rPr>
            <w:rStyle w:val="Hyperlink"/>
            <w:rFonts w:ascii="Century" w:hAnsi="Century"/>
            <w:color w:val="auto"/>
          </w:rPr>
          <w:t>art. 136 da Lei nº 14.133, de 2021</w:t>
        </w:r>
      </w:hyperlink>
      <w:r w:rsidRPr="00E06897">
        <w:rPr>
          <w:rFonts w:ascii="Century" w:hAnsi="Century"/>
          <w:color w:val="auto"/>
        </w:rPr>
        <w:t>.</w:t>
      </w:r>
    </w:p>
    <w:p w14:paraId="181FB74F" w14:textId="77777777" w:rsidR="00DF54A1" w:rsidRPr="00E06897" w:rsidRDefault="00DF54A1" w:rsidP="00DF54A1">
      <w:pPr>
        <w:shd w:val="clear" w:color="auto" w:fill="D9E2F3"/>
        <w:spacing w:after="0" w:line="288" w:lineRule="auto"/>
        <w:jc w:val="both"/>
        <w:rPr>
          <w:rFonts w:ascii="Century" w:hAnsi="Century" w:cs="Arial"/>
          <w:b/>
          <w:sz w:val="20"/>
          <w:szCs w:val="20"/>
        </w:rPr>
      </w:pPr>
      <w:r w:rsidRPr="00E06897">
        <w:rPr>
          <w:rFonts w:ascii="Century" w:hAnsi="Century" w:cs="Arial"/>
          <w:b/>
          <w:sz w:val="20"/>
          <w:szCs w:val="20"/>
        </w:rPr>
        <w:t xml:space="preserve">CLÁUSULA DÉCIMA SEXTA – PUBLICAÇÃO </w:t>
      </w:r>
    </w:p>
    <w:p w14:paraId="7FAE70A6" w14:textId="3FF2A8E4" w:rsidR="00DF54A1" w:rsidRPr="00E06897" w:rsidRDefault="00DF54A1" w:rsidP="00DF54A1">
      <w:pPr>
        <w:pStyle w:val="Nivel2"/>
        <w:spacing w:before="0" w:after="0" w:line="288" w:lineRule="auto"/>
        <w:rPr>
          <w:rFonts w:ascii="Century" w:hAnsi="Century"/>
          <w:color w:val="auto"/>
        </w:rPr>
      </w:pPr>
      <w:r w:rsidRPr="00E06897">
        <w:rPr>
          <w:rFonts w:ascii="Century" w:hAnsi="Century"/>
          <w:color w:val="auto"/>
        </w:rPr>
        <w:t xml:space="preserve">16.1. Incumbirá ao CONTRATANTE divulgar o presente instrumento no Portal Nacional de Contratações Públicas (PNCP), na forma prevista no </w:t>
      </w:r>
      <w:hyperlink r:id="rId72" w:anchor="art94" w:history="1">
        <w:r w:rsidRPr="00E06897">
          <w:rPr>
            <w:rStyle w:val="Hyperlink"/>
            <w:rFonts w:ascii="Century" w:hAnsi="Century"/>
            <w:color w:val="auto"/>
          </w:rPr>
          <w:t>art. 94 da Lei 14.133, de 2021</w:t>
        </w:r>
      </w:hyperlink>
      <w:r w:rsidRPr="00E06897">
        <w:rPr>
          <w:rFonts w:ascii="Century" w:hAnsi="Century"/>
          <w:color w:val="auto"/>
        </w:rPr>
        <w:t xml:space="preserve">, bem como no respectivo sítio oficial na Internet, em atenção ao art. 91, </w:t>
      </w:r>
      <w:r w:rsidRPr="00E06897">
        <w:rPr>
          <w:rFonts w:ascii="Century" w:hAnsi="Century"/>
          <w:i/>
          <w:color w:val="auto"/>
        </w:rPr>
        <w:t>caput,</w:t>
      </w:r>
      <w:r w:rsidRPr="00E06897">
        <w:rPr>
          <w:rFonts w:ascii="Century" w:hAnsi="Century"/>
          <w:color w:val="auto"/>
        </w:rPr>
        <w:t xml:space="preserve"> da Lei n.º 14.133, de 2021, e ao </w:t>
      </w:r>
      <w:hyperlink r:id="rId73" w:anchor="art8§2" w:history="1">
        <w:r w:rsidRPr="00E06897">
          <w:rPr>
            <w:rStyle w:val="Hyperlink"/>
            <w:rFonts w:ascii="Century" w:hAnsi="Century"/>
            <w:color w:val="auto"/>
          </w:rPr>
          <w:t>art. 8º, §2º, da Lei n. 12.527, de 2011</w:t>
        </w:r>
      </w:hyperlink>
      <w:r w:rsidRPr="00E06897">
        <w:rPr>
          <w:rFonts w:ascii="Century" w:hAnsi="Century"/>
          <w:color w:val="auto"/>
        </w:rPr>
        <w:t xml:space="preserve">, c/c </w:t>
      </w:r>
      <w:hyperlink r:id="rId74" w:anchor="art7§3" w:history="1">
        <w:r w:rsidRPr="00E06897">
          <w:rPr>
            <w:rStyle w:val="Hyperlink"/>
            <w:rFonts w:ascii="Century" w:hAnsi="Century"/>
            <w:color w:val="auto"/>
          </w:rPr>
          <w:t>art. 7º, §3º, inciso V, do Decreto n. 7.724, de 2012</w:t>
        </w:r>
      </w:hyperlink>
      <w:r w:rsidRPr="00E06897">
        <w:rPr>
          <w:rFonts w:ascii="Century" w:hAnsi="Century"/>
          <w:color w:val="auto"/>
        </w:rPr>
        <w:t>.</w:t>
      </w:r>
    </w:p>
    <w:p w14:paraId="62248950" w14:textId="77777777" w:rsidR="00DF54A1" w:rsidRPr="00E06897" w:rsidRDefault="00DF54A1" w:rsidP="00DF54A1">
      <w:pPr>
        <w:shd w:val="clear" w:color="auto" w:fill="D9E2F3"/>
        <w:spacing w:after="0" w:line="288" w:lineRule="auto"/>
        <w:jc w:val="both"/>
        <w:rPr>
          <w:rFonts w:ascii="Century" w:hAnsi="Century" w:cs="Arial"/>
          <w:b/>
          <w:sz w:val="20"/>
          <w:szCs w:val="20"/>
        </w:rPr>
      </w:pPr>
      <w:r w:rsidRPr="00E06897">
        <w:rPr>
          <w:rFonts w:ascii="Century" w:hAnsi="Century" w:cs="Arial"/>
          <w:b/>
          <w:sz w:val="20"/>
          <w:szCs w:val="20"/>
        </w:rPr>
        <w:t xml:space="preserve">CLÁUSULA DÉCIMA SÉTIMA – FORO </w:t>
      </w:r>
    </w:p>
    <w:p w14:paraId="2EB4A964" w14:textId="77777777" w:rsidR="00DF54A1" w:rsidRPr="00E06897" w:rsidRDefault="00DF54A1" w:rsidP="00DF54A1">
      <w:pPr>
        <w:spacing w:after="0" w:line="288" w:lineRule="auto"/>
        <w:jc w:val="both"/>
        <w:rPr>
          <w:rFonts w:ascii="Century" w:hAnsi="Century" w:cs="Arial"/>
          <w:sz w:val="20"/>
          <w:szCs w:val="20"/>
        </w:rPr>
      </w:pPr>
      <w:r w:rsidRPr="00E06897">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63D3274F" w14:textId="77777777" w:rsidR="00DF54A1" w:rsidRPr="00E06897" w:rsidRDefault="00DF54A1" w:rsidP="00DF54A1">
      <w:pPr>
        <w:spacing w:after="0" w:line="288" w:lineRule="auto"/>
        <w:jc w:val="both"/>
        <w:rPr>
          <w:rFonts w:ascii="Century" w:hAnsi="Century" w:cs="Arial"/>
          <w:sz w:val="20"/>
          <w:szCs w:val="20"/>
        </w:rPr>
      </w:pPr>
    </w:p>
    <w:p w14:paraId="3697F491" w14:textId="08159B47" w:rsidR="00DF54A1" w:rsidRPr="00E06897" w:rsidRDefault="00DF54A1" w:rsidP="00DF54A1">
      <w:pPr>
        <w:spacing w:line="288" w:lineRule="auto"/>
        <w:jc w:val="center"/>
        <w:rPr>
          <w:rFonts w:ascii="Century" w:hAnsi="Century" w:cs="Arial"/>
          <w:sz w:val="20"/>
          <w:szCs w:val="20"/>
        </w:rPr>
      </w:pPr>
      <w:r w:rsidRPr="00E06897">
        <w:rPr>
          <w:rFonts w:ascii="Century" w:hAnsi="Century" w:cs="Arial"/>
          <w:sz w:val="20"/>
          <w:szCs w:val="20"/>
        </w:rPr>
        <w:t>RIO LARGO/AL, XX de XXXXXX de 202</w:t>
      </w:r>
      <w:r w:rsidR="0021018B">
        <w:rPr>
          <w:rFonts w:ascii="Century" w:hAnsi="Century" w:cs="Arial"/>
          <w:sz w:val="20"/>
          <w:szCs w:val="20"/>
        </w:rPr>
        <w:t>X</w:t>
      </w:r>
      <w:r w:rsidRPr="00E06897">
        <w:rPr>
          <w:rFonts w:ascii="Century" w:hAnsi="Century" w:cs="Arial"/>
          <w:sz w:val="20"/>
          <w:szCs w:val="20"/>
        </w:rPr>
        <w:t>.</w:t>
      </w:r>
    </w:p>
    <w:p w14:paraId="7E8E239B" w14:textId="77777777" w:rsidR="00DF54A1" w:rsidRPr="00E06897" w:rsidRDefault="00DF54A1" w:rsidP="00DF54A1">
      <w:pPr>
        <w:spacing w:after="0" w:line="240" w:lineRule="auto"/>
        <w:ind w:firstLine="567"/>
        <w:jc w:val="center"/>
        <w:rPr>
          <w:rFonts w:ascii="Century" w:hAnsi="Century" w:cs="Arial"/>
          <w:bCs/>
          <w:sz w:val="20"/>
          <w:szCs w:val="20"/>
        </w:rPr>
      </w:pPr>
      <w:r w:rsidRPr="00E06897">
        <w:rPr>
          <w:rFonts w:ascii="Century" w:hAnsi="Century" w:cs="Arial"/>
          <w:bCs/>
          <w:sz w:val="20"/>
          <w:szCs w:val="20"/>
        </w:rPr>
        <w:t>______________________________</w:t>
      </w:r>
    </w:p>
    <w:p w14:paraId="2DF8F5B5" w14:textId="77777777" w:rsidR="00DF54A1" w:rsidRPr="00E06897" w:rsidRDefault="00DF54A1" w:rsidP="00DF54A1">
      <w:pPr>
        <w:spacing w:after="0" w:line="240" w:lineRule="auto"/>
        <w:ind w:firstLine="567"/>
        <w:jc w:val="center"/>
        <w:rPr>
          <w:rFonts w:ascii="Century" w:hAnsi="Century" w:cs="Arial"/>
          <w:bCs/>
          <w:sz w:val="20"/>
          <w:szCs w:val="20"/>
        </w:rPr>
      </w:pPr>
      <w:r w:rsidRPr="00E06897">
        <w:rPr>
          <w:rFonts w:ascii="Century" w:hAnsi="Century" w:cs="Arial"/>
          <w:bCs/>
          <w:sz w:val="20"/>
          <w:szCs w:val="20"/>
        </w:rPr>
        <w:t>Representante legal do CONTRATANTE</w:t>
      </w:r>
    </w:p>
    <w:p w14:paraId="42F6F918" w14:textId="77777777" w:rsidR="00DF54A1" w:rsidRPr="00E06897" w:rsidRDefault="00DF54A1" w:rsidP="00DF54A1">
      <w:pPr>
        <w:spacing w:after="0" w:line="240" w:lineRule="auto"/>
        <w:ind w:firstLine="567"/>
        <w:jc w:val="center"/>
        <w:rPr>
          <w:rFonts w:ascii="Century" w:hAnsi="Century" w:cs="Arial"/>
          <w:bCs/>
          <w:sz w:val="20"/>
          <w:szCs w:val="20"/>
        </w:rPr>
      </w:pPr>
    </w:p>
    <w:p w14:paraId="17BEED7B" w14:textId="77777777" w:rsidR="00DF54A1" w:rsidRPr="00E06897" w:rsidRDefault="00DF54A1" w:rsidP="00DF54A1">
      <w:pPr>
        <w:spacing w:after="0" w:line="240" w:lineRule="auto"/>
        <w:ind w:firstLine="567"/>
        <w:jc w:val="center"/>
        <w:rPr>
          <w:rFonts w:ascii="Century" w:hAnsi="Century" w:cs="Arial"/>
          <w:sz w:val="20"/>
          <w:szCs w:val="20"/>
        </w:rPr>
      </w:pPr>
      <w:r w:rsidRPr="00E06897">
        <w:rPr>
          <w:rFonts w:ascii="Century" w:hAnsi="Century" w:cs="Arial"/>
          <w:sz w:val="20"/>
          <w:szCs w:val="20"/>
        </w:rPr>
        <w:t>_______________________________</w:t>
      </w:r>
    </w:p>
    <w:p w14:paraId="12A94068" w14:textId="77777777" w:rsidR="00DF54A1" w:rsidRPr="00E06897" w:rsidRDefault="00DF54A1" w:rsidP="00DF54A1">
      <w:pPr>
        <w:spacing w:after="0" w:line="240" w:lineRule="auto"/>
        <w:ind w:firstLine="567"/>
        <w:jc w:val="center"/>
        <w:rPr>
          <w:rFonts w:ascii="Century" w:hAnsi="Century" w:cs="Arial"/>
          <w:sz w:val="20"/>
          <w:szCs w:val="20"/>
        </w:rPr>
      </w:pPr>
      <w:r w:rsidRPr="00E06897">
        <w:rPr>
          <w:rFonts w:ascii="Century" w:hAnsi="Century" w:cs="Arial"/>
          <w:bCs/>
          <w:sz w:val="20"/>
          <w:szCs w:val="20"/>
        </w:rPr>
        <w:t>Representante</w:t>
      </w:r>
      <w:r w:rsidRPr="00E06897">
        <w:rPr>
          <w:rFonts w:ascii="Century" w:hAnsi="Century" w:cs="Arial"/>
          <w:sz w:val="20"/>
          <w:szCs w:val="20"/>
        </w:rPr>
        <w:t xml:space="preserve"> legal do CONTRATADO</w:t>
      </w:r>
    </w:p>
    <w:p w14:paraId="02189C85" w14:textId="77777777" w:rsidR="00DF54A1" w:rsidRPr="00E06897" w:rsidRDefault="00DF54A1" w:rsidP="00DF54A1">
      <w:pPr>
        <w:spacing w:before="120" w:afterLines="120" w:after="288" w:line="288" w:lineRule="auto"/>
        <w:ind w:firstLine="567"/>
        <w:jc w:val="both"/>
        <w:rPr>
          <w:rFonts w:ascii="Century" w:hAnsi="Century" w:cs="Arial"/>
          <w:sz w:val="20"/>
          <w:szCs w:val="20"/>
        </w:rPr>
      </w:pPr>
      <w:r w:rsidRPr="00E06897">
        <w:rPr>
          <w:rFonts w:ascii="Century" w:hAnsi="Century" w:cs="Arial"/>
          <w:sz w:val="20"/>
          <w:szCs w:val="20"/>
        </w:rPr>
        <w:t>TESTEMUNHAS:</w:t>
      </w:r>
    </w:p>
    <w:p w14:paraId="0539396A" w14:textId="77777777" w:rsidR="00DF54A1" w:rsidRPr="00E06897" w:rsidRDefault="00DF54A1" w:rsidP="00DF54A1">
      <w:pPr>
        <w:spacing w:before="120" w:afterLines="120" w:after="288" w:line="288" w:lineRule="auto"/>
        <w:ind w:firstLine="567"/>
        <w:rPr>
          <w:rFonts w:ascii="Century" w:hAnsi="Century" w:cs="Arial"/>
          <w:sz w:val="20"/>
          <w:szCs w:val="20"/>
        </w:rPr>
      </w:pPr>
      <w:r w:rsidRPr="00E06897">
        <w:rPr>
          <w:rFonts w:ascii="Century" w:hAnsi="Century" w:cs="Arial"/>
          <w:sz w:val="20"/>
          <w:szCs w:val="20"/>
        </w:rPr>
        <w:t>1-</w:t>
      </w:r>
    </w:p>
    <w:p w14:paraId="7F5C5998" w14:textId="77777777" w:rsidR="00DF54A1" w:rsidRDefault="00DF54A1" w:rsidP="00DF54A1">
      <w:pPr>
        <w:spacing w:before="120" w:afterLines="120" w:after="288" w:line="288" w:lineRule="auto"/>
        <w:ind w:firstLine="567"/>
      </w:pPr>
      <w:r w:rsidRPr="00E06897">
        <w:rPr>
          <w:rFonts w:ascii="Century" w:hAnsi="Century" w:cs="Arial"/>
          <w:sz w:val="20"/>
          <w:szCs w:val="20"/>
        </w:rPr>
        <w:t>2-</w:t>
      </w:r>
    </w:p>
    <w:p w14:paraId="7C806079" w14:textId="77777777" w:rsidR="0025001F" w:rsidRDefault="0025001F" w:rsidP="00DF54A1"/>
    <w:p w14:paraId="38546546" w14:textId="0D8D1DF4" w:rsidR="007C679E" w:rsidRPr="00694965" w:rsidRDefault="007C679E" w:rsidP="007C679E">
      <w:pPr>
        <w:widowControl w:val="0"/>
        <w:autoSpaceDE w:val="0"/>
        <w:autoSpaceDN w:val="0"/>
        <w:spacing w:after="0" w:line="240" w:lineRule="auto"/>
        <w:jc w:val="center"/>
        <w:rPr>
          <w:rFonts w:ascii="Century" w:eastAsia="Times New Roman" w:hAnsi="Century" w:cs="Times New Roman"/>
          <w:b/>
          <w:sz w:val="20"/>
          <w:szCs w:val="20"/>
          <w:lang w:val="pt-PT"/>
        </w:rPr>
      </w:pPr>
      <w:r w:rsidRPr="00694965">
        <w:rPr>
          <w:rFonts w:ascii="Century" w:eastAsia="Times New Roman" w:hAnsi="Century" w:cs="Times New Roman"/>
          <w:b/>
          <w:bCs/>
          <w:sz w:val="20"/>
          <w:szCs w:val="20"/>
          <w:u w:color="000000"/>
          <w:lang w:val="pt-PT"/>
        </w:rPr>
        <w:lastRenderedPageBreak/>
        <w:t>ANEXO</w:t>
      </w:r>
      <w:r w:rsidRPr="00694965">
        <w:rPr>
          <w:rFonts w:ascii="Century" w:eastAsia="Times New Roman" w:hAnsi="Century" w:cs="Times New Roman"/>
          <w:b/>
          <w:bCs/>
          <w:spacing w:val="-1"/>
          <w:sz w:val="20"/>
          <w:szCs w:val="20"/>
          <w:u w:color="000000"/>
          <w:lang w:val="pt-PT"/>
        </w:rPr>
        <w:t xml:space="preserve"> </w:t>
      </w:r>
      <w:r w:rsidRPr="00694965">
        <w:rPr>
          <w:rFonts w:ascii="Century" w:eastAsia="Times New Roman" w:hAnsi="Century" w:cs="Times New Roman"/>
          <w:b/>
          <w:bCs/>
          <w:spacing w:val="-5"/>
          <w:sz w:val="20"/>
          <w:szCs w:val="20"/>
          <w:u w:color="000000"/>
          <w:lang w:val="pt-PT"/>
        </w:rPr>
        <w:t>I</w:t>
      </w:r>
      <w:r w:rsidR="00275011">
        <w:rPr>
          <w:rFonts w:ascii="Century" w:eastAsia="Times New Roman" w:hAnsi="Century" w:cs="Times New Roman"/>
          <w:b/>
          <w:bCs/>
          <w:spacing w:val="-5"/>
          <w:sz w:val="20"/>
          <w:szCs w:val="20"/>
          <w:u w:color="000000"/>
          <w:lang w:val="pt-PT"/>
        </w:rPr>
        <w:t>II</w:t>
      </w:r>
    </w:p>
    <w:p w14:paraId="18BDF457" w14:textId="77777777" w:rsidR="007C679E" w:rsidRPr="00694965" w:rsidRDefault="007C679E" w:rsidP="007C679E">
      <w:pPr>
        <w:widowControl w:val="0"/>
        <w:autoSpaceDE w:val="0"/>
        <w:autoSpaceDN w:val="0"/>
        <w:spacing w:after="0" w:line="240" w:lineRule="auto"/>
        <w:jc w:val="center"/>
        <w:rPr>
          <w:rFonts w:ascii="Century" w:eastAsia="Times New Roman" w:hAnsi="Century" w:cs="Times New Roman"/>
          <w:b/>
          <w:bCs/>
          <w:sz w:val="20"/>
          <w:szCs w:val="20"/>
          <w:u w:color="000000"/>
          <w:lang w:val="pt-PT"/>
        </w:rPr>
      </w:pPr>
      <w:r w:rsidRPr="00694965">
        <w:rPr>
          <w:rFonts w:ascii="Century" w:eastAsia="Times New Roman" w:hAnsi="Century" w:cs="Times New Roman"/>
          <w:b/>
          <w:bCs/>
          <w:sz w:val="20"/>
          <w:szCs w:val="20"/>
          <w:u w:val="single" w:color="000000"/>
          <w:lang w:val="pt-PT"/>
        </w:rPr>
        <w:t>MODELO DECLARAÇÃO</w:t>
      </w:r>
      <w:r w:rsidRPr="00694965">
        <w:rPr>
          <w:rFonts w:ascii="Century" w:eastAsia="Times New Roman" w:hAnsi="Century" w:cs="Times New Roman"/>
          <w:b/>
          <w:bCs/>
          <w:spacing w:val="-3"/>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DE</w:t>
      </w:r>
      <w:r w:rsidRPr="00694965">
        <w:rPr>
          <w:rFonts w:ascii="Century" w:eastAsia="Times New Roman" w:hAnsi="Century" w:cs="Times New Roman"/>
          <w:b/>
          <w:bCs/>
          <w:spacing w:val="-1"/>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ELABORAÇÃO INDEPENDENTE</w:t>
      </w:r>
      <w:r w:rsidRPr="00694965">
        <w:rPr>
          <w:rFonts w:ascii="Century" w:eastAsia="Times New Roman" w:hAnsi="Century" w:cs="Times New Roman"/>
          <w:b/>
          <w:bCs/>
          <w:spacing w:val="-1"/>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 xml:space="preserve">DE </w:t>
      </w:r>
      <w:r w:rsidRPr="00694965">
        <w:rPr>
          <w:rFonts w:ascii="Century" w:eastAsia="Times New Roman" w:hAnsi="Century" w:cs="Times New Roman"/>
          <w:b/>
          <w:bCs/>
          <w:spacing w:val="-2"/>
          <w:sz w:val="20"/>
          <w:szCs w:val="20"/>
          <w:u w:val="single" w:color="000000"/>
          <w:lang w:val="pt-PT"/>
        </w:rPr>
        <w:t>PROPOSTA</w:t>
      </w:r>
    </w:p>
    <w:p w14:paraId="4A537323" w14:textId="77777777" w:rsidR="007C679E" w:rsidRPr="00694965" w:rsidRDefault="007C679E" w:rsidP="007C679E">
      <w:pPr>
        <w:widowControl w:val="0"/>
        <w:autoSpaceDE w:val="0"/>
        <w:autoSpaceDN w:val="0"/>
        <w:spacing w:after="0" w:line="240" w:lineRule="auto"/>
        <w:rPr>
          <w:rFonts w:ascii="Century" w:eastAsia="Times New Roman" w:hAnsi="Century" w:cs="Times New Roman"/>
          <w:b/>
          <w:sz w:val="20"/>
          <w:szCs w:val="20"/>
          <w:lang w:val="pt-PT"/>
        </w:rPr>
      </w:pPr>
    </w:p>
    <w:p w14:paraId="7E74F521" w14:textId="77777777" w:rsidR="007C679E" w:rsidRPr="00694965" w:rsidRDefault="007C679E" w:rsidP="007C679E">
      <w:pPr>
        <w:widowControl w:val="0"/>
        <w:autoSpaceDE w:val="0"/>
        <w:autoSpaceDN w:val="0"/>
        <w:spacing w:after="0" w:line="240" w:lineRule="auto"/>
        <w:ind w:right="4113"/>
        <w:rPr>
          <w:rFonts w:ascii="Century" w:eastAsia="Times New Roman" w:hAnsi="Century" w:cs="Times New Roman"/>
          <w:sz w:val="20"/>
          <w:szCs w:val="20"/>
        </w:rPr>
      </w:pPr>
      <w:bookmarkStart w:id="22" w:name="_Hlk194317023"/>
      <w:r w:rsidRPr="00694965">
        <w:rPr>
          <w:rFonts w:ascii="Century" w:eastAsia="Times New Roman" w:hAnsi="Century" w:cs="Times New Roman"/>
          <w:sz w:val="20"/>
          <w:szCs w:val="20"/>
          <w:lang w:val="pt-PT"/>
        </w:rPr>
        <w:t>À</w:t>
      </w:r>
      <w:r w:rsidRPr="00694965">
        <w:rPr>
          <w:rFonts w:ascii="Century" w:eastAsia="Times New Roman" w:hAnsi="Century" w:cs="Times New Roman"/>
          <w:spacing w:val="-12"/>
          <w:sz w:val="20"/>
          <w:szCs w:val="20"/>
          <w:lang w:val="pt-PT"/>
        </w:rPr>
        <w:t xml:space="preserve"> </w:t>
      </w:r>
      <w:r w:rsidRPr="00694965">
        <w:rPr>
          <w:rFonts w:ascii="Century" w:eastAsia="Times New Roman" w:hAnsi="Century" w:cs="Times New Roman"/>
          <w:sz w:val="20"/>
          <w:szCs w:val="20"/>
          <w:lang w:val="pt-PT"/>
        </w:rPr>
        <w:t>Prefeitura Municipal de Rio Largo/AL Sr(a). Pregoeiro(a)</w:t>
      </w:r>
    </w:p>
    <w:p w14:paraId="67ECF703" w14:textId="77777777" w:rsidR="007C679E" w:rsidRPr="00694965" w:rsidRDefault="007C679E" w:rsidP="007C679E">
      <w:pPr>
        <w:widowControl w:val="0"/>
        <w:autoSpaceDE w:val="0"/>
        <w:autoSpaceDN w:val="0"/>
        <w:spacing w:after="0" w:line="240" w:lineRule="auto"/>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Ref.</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PREGÃO</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z w:val="20"/>
          <w:szCs w:val="20"/>
          <w:lang w:val="pt-PT"/>
        </w:rPr>
        <w:t>ELETRÔNICO</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nº</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pacing w:val="-2"/>
          <w:sz w:val="20"/>
          <w:szCs w:val="20"/>
          <w:lang w:val="pt-PT"/>
        </w:rPr>
        <w:t>XXX/202</w:t>
      </w:r>
      <w:r w:rsidRPr="00694965">
        <w:rPr>
          <w:rFonts w:ascii="Century" w:eastAsia="Times New Roman" w:hAnsi="Century" w:cs="Times New Roman"/>
          <w:sz w:val="20"/>
          <w:szCs w:val="20"/>
          <w:lang w:val="pt-PT"/>
        </w:rPr>
        <w:t>X</w:t>
      </w:r>
    </w:p>
    <w:p w14:paraId="08CD0A08" w14:textId="77777777" w:rsidR="007C679E" w:rsidRPr="00694965" w:rsidRDefault="007C679E" w:rsidP="007C679E">
      <w:pPr>
        <w:widowControl w:val="0"/>
        <w:autoSpaceDE w:val="0"/>
        <w:autoSpaceDN w:val="0"/>
        <w:spacing w:after="0" w:line="240" w:lineRule="auto"/>
        <w:rPr>
          <w:rFonts w:ascii="Century" w:eastAsia="Times New Roman" w:hAnsi="Century" w:cs="Times New Roman"/>
          <w:sz w:val="20"/>
          <w:szCs w:val="20"/>
          <w:lang w:val="pt-PT"/>
        </w:rPr>
      </w:pPr>
    </w:p>
    <w:p w14:paraId="3D068383" w14:textId="77777777" w:rsidR="007C679E" w:rsidRPr="00694965" w:rsidRDefault="007C679E" w:rsidP="007C679E">
      <w:pPr>
        <w:widowControl w:val="0"/>
        <w:autoSpaceDE w:val="0"/>
        <w:autoSpaceDN w:val="0"/>
        <w:spacing w:after="0" w:line="240" w:lineRule="auto"/>
        <w:rPr>
          <w:rFonts w:ascii="Century" w:eastAsia="Times New Roman" w:hAnsi="Century" w:cs="Times New Roman"/>
          <w:sz w:val="20"/>
          <w:szCs w:val="20"/>
          <w:lang w:val="pt-PT"/>
        </w:rPr>
      </w:pPr>
    </w:p>
    <w:p w14:paraId="3DF011AE" w14:textId="77777777" w:rsidR="007C679E" w:rsidRPr="00694965" w:rsidRDefault="007C679E" w:rsidP="007C679E">
      <w:pPr>
        <w:widowControl w:val="0"/>
        <w:tabs>
          <w:tab w:val="left" w:pos="978"/>
          <w:tab w:val="left" w:pos="1258"/>
          <w:tab w:val="left" w:pos="6180"/>
          <w:tab w:val="left" w:pos="6710"/>
          <w:tab w:val="left" w:pos="7527"/>
        </w:tabs>
        <w:autoSpaceDE w:val="0"/>
        <w:autoSpaceDN w:val="0"/>
        <w:spacing w:after="0" w:line="240" w:lineRule="auto"/>
        <w:ind w:right="1" w:hanging="3"/>
        <w:jc w:val="both"/>
        <w:rPr>
          <w:rFonts w:ascii="Century" w:eastAsia="Times New Roman" w:hAnsi="Century" w:cs="Times New Roman"/>
          <w:sz w:val="20"/>
          <w:szCs w:val="20"/>
          <w:lang w:val="pt-PT"/>
        </w:rPr>
      </w:pP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t>(EMPRESA)</w:t>
      </w:r>
      <w:r w:rsidRPr="00694965">
        <w:rPr>
          <w:rFonts w:ascii="Century" w:eastAsia="Times New Roman" w:hAnsi="Century" w:cs="Times New Roman"/>
          <w:spacing w:val="80"/>
          <w:sz w:val="20"/>
          <w:szCs w:val="20"/>
          <w:u w:val="single"/>
          <w:lang w:val="pt-PT"/>
        </w:rPr>
        <w:t xml:space="preserve">   </w:t>
      </w:r>
      <w:r w:rsidRPr="00694965">
        <w:rPr>
          <w:rFonts w:ascii="Century" w:eastAsia="Times New Roman" w:hAnsi="Century" w:cs="Times New Roman"/>
          <w:sz w:val="20"/>
          <w:szCs w:val="20"/>
          <w:u w:val="single"/>
          <w:lang w:val="pt-PT"/>
        </w:rPr>
        <w:t>,</w:t>
      </w:r>
      <w:r w:rsidRPr="00694965">
        <w:rPr>
          <w:rFonts w:ascii="Century" w:eastAsia="Times New Roman" w:hAnsi="Century" w:cs="Times New Roman"/>
          <w:sz w:val="20"/>
          <w:szCs w:val="20"/>
          <w:lang w:val="pt-PT"/>
        </w:rPr>
        <w:t xml:space="preserve"> inscrita no CNPJ</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 xml:space="preserve">sob o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 xml:space="preserve">, sediada na </w:t>
      </w:r>
      <w:r w:rsidRPr="00694965">
        <w:rPr>
          <w:rFonts w:ascii="Century" w:eastAsia="Times New Roman" w:hAnsi="Century" w:cs="Times New Roman"/>
          <w:sz w:val="20"/>
          <w:szCs w:val="20"/>
          <w:u w:val="single"/>
          <w:lang w:val="pt-PT"/>
        </w:rPr>
        <w:t>(endereço completo),</w:t>
      </w:r>
      <w:r w:rsidRPr="00694965">
        <w:rPr>
          <w:rFonts w:ascii="Century" w:eastAsia="Times New Roman" w:hAnsi="Century" w:cs="Times New Roman"/>
          <w:sz w:val="20"/>
          <w:szCs w:val="20"/>
          <w:lang w:val="pt-PT"/>
        </w:rPr>
        <w:t xml:space="preserve"> neste ato representada pelo seu representante legal, o(a)</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 xml:space="preserve">Sr.(a)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inscrito(a)</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no</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CPF</w:t>
      </w:r>
      <w:r w:rsidRPr="00694965">
        <w:rPr>
          <w:rFonts w:ascii="Century" w:eastAsia="Times New Roman" w:hAnsi="Century" w:cs="Times New Roman"/>
          <w:spacing w:val="-7"/>
          <w:sz w:val="20"/>
          <w:szCs w:val="20"/>
          <w:lang w:val="pt-PT"/>
        </w:rPr>
        <w:t xml:space="preserve"> </w:t>
      </w:r>
      <w:r w:rsidRPr="00694965">
        <w:rPr>
          <w:rFonts w:ascii="Century" w:eastAsia="Times New Roman" w:hAnsi="Century" w:cs="Times New Roman"/>
          <w:sz w:val="20"/>
          <w:szCs w:val="20"/>
          <w:lang w:val="pt-PT"/>
        </w:rPr>
        <w:t>sob</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 xml:space="preserve">o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 portador(a)</w:t>
      </w:r>
      <w:r w:rsidRPr="00694965">
        <w:rPr>
          <w:rFonts w:ascii="Century" w:eastAsia="Times New Roman" w:hAnsi="Century" w:cs="Times New Roman"/>
          <w:spacing w:val="80"/>
          <w:sz w:val="20"/>
          <w:szCs w:val="20"/>
          <w:lang w:val="pt-PT"/>
        </w:rPr>
        <w:t xml:space="preserve"> </w:t>
      </w:r>
      <w:r w:rsidRPr="00694965">
        <w:rPr>
          <w:rFonts w:ascii="Century" w:eastAsia="Times New Roman" w:hAnsi="Century" w:cs="Times New Roman"/>
          <w:sz w:val="20"/>
          <w:szCs w:val="20"/>
          <w:lang w:val="pt-PT"/>
        </w:rPr>
        <w:t xml:space="preserve">da cédula de identidade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b/>
          <w:sz w:val="20"/>
          <w:szCs w:val="20"/>
          <w:lang w:val="pt-PT"/>
        </w:rPr>
        <w:t>DECLARA</w:t>
      </w:r>
      <w:r w:rsidRPr="00694965">
        <w:rPr>
          <w:rFonts w:ascii="Century" w:eastAsia="Times New Roman" w:hAnsi="Century" w:cs="Times New Roman"/>
          <w:sz w:val="20"/>
          <w:szCs w:val="20"/>
          <w:lang w:val="pt-PT"/>
        </w:rPr>
        <w:t>, sob as penas da lei</w:t>
      </w:r>
      <w:bookmarkEnd w:id="22"/>
      <w:r w:rsidRPr="00694965">
        <w:rPr>
          <w:rFonts w:ascii="Century" w:eastAsia="Times New Roman" w:hAnsi="Century" w:cs="Times New Roman"/>
          <w:sz w:val="20"/>
          <w:szCs w:val="20"/>
          <w:lang w:val="pt-PT"/>
        </w:rPr>
        <w:t>, em especial o art. 299 do Código Penal Brasileiro, que:</w:t>
      </w:r>
    </w:p>
    <w:p w14:paraId="3DE318ED" w14:textId="77777777" w:rsidR="007C679E" w:rsidRPr="00694965" w:rsidRDefault="007C679E" w:rsidP="007C679E">
      <w:pPr>
        <w:widowControl w:val="0"/>
        <w:autoSpaceDE w:val="0"/>
        <w:autoSpaceDN w:val="0"/>
        <w:spacing w:after="0" w:line="240" w:lineRule="auto"/>
        <w:rPr>
          <w:rFonts w:ascii="Century" w:eastAsia="Times New Roman" w:hAnsi="Century" w:cs="Times New Roman"/>
          <w:sz w:val="20"/>
          <w:szCs w:val="20"/>
          <w:lang w:val="pt-PT"/>
        </w:rPr>
      </w:pPr>
    </w:p>
    <w:p w14:paraId="4C401855" w14:textId="77777777" w:rsidR="007C679E" w:rsidRPr="00694965" w:rsidRDefault="007C679E" w:rsidP="007C679E">
      <w:pPr>
        <w:widowControl w:val="0"/>
        <w:autoSpaceDE w:val="0"/>
        <w:autoSpaceDN w:val="0"/>
        <w:spacing w:after="0" w:line="240" w:lineRule="auto"/>
        <w:rPr>
          <w:rFonts w:ascii="Century" w:eastAsia="Times New Roman" w:hAnsi="Century" w:cs="Times New Roman"/>
          <w:sz w:val="20"/>
          <w:szCs w:val="20"/>
          <w:lang w:val="pt-PT"/>
        </w:rPr>
      </w:pPr>
    </w:p>
    <w:p w14:paraId="51F265B8" w14:textId="77777777" w:rsidR="007C679E" w:rsidRPr="00694965" w:rsidRDefault="007C679E" w:rsidP="007C679E">
      <w:pPr>
        <w:widowControl w:val="0"/>
        <w:numPr>
          <w:ilvl w:val="0"/>
          <w:numId w:val="22"/>
        </w:numPr>
        <w:tabs>
          <w:tab w:val="left" w:pos="140"/>
          <w:tab w:val="left" w:pos="397"/>
        </w:tabs>
        <w:autoSpaceDE w:val="0"/>
        <w:autoSpaceDN w:val="0"/>
        <w:spacing w:after="0" w:line="240" w:lineRule="auto"/>
        <w:ind w:left="0" w:right="4"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A proposta anexa foi elaborada de maneira independente, e que o conteúdo da proposta anexa não foi, no todo ou em parte, direta ou indiretamente, informado a, discutido com ou recebido de qualquer outro participante potencial ou de fato do presente certame, por qualquer meio ou por qualquer</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pessoa;</w:t>
      </w:r>
    </w:p>
    <w:p w14:paraId="5B3532D0" w14:textId="77777777" w:rsidR="007C679E" w:rsidRPr="00694965" w:rsidRDefault="007C679E" w:rsidP="007C679E">
      <w:pPr>
        <w:widowControl w:val="0"/>
        <w:numPr>
          <w:ilvl w:val="0"/>
          <w:numId w:val="22"/>
        </w:numPr>
        <w:tabs>
          <w:tab w:val="left" w:pos="140"/>
          <w:tab w:val="left" w:pos="440"/>
        </w:tabs>
        <w:autoSpaceDE w:val="0"/>
        <w:autoSpaceDN w:val="0"/>
        <w:spacing w:after="0" w:line="240" w:lineRule="auto"/>
        <w:ind w:left="0" w:right="5"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 xml:space="preserve">A intenção de apresentar a proposta, anexa, não foi informada, discutida com, ou recebida, de qualquer outro participante potencial, ou de fato, do presente certame, por qualquer meio ou qualquer </w:t>
      </w:r>
      <w:r w:rsidRPr="00694965">
        <w:rPr>
          <w:rFonts w:ascii="Century" w:eastAsia="Times New Roman" w:hAnsi="Century" w:cs="Times New Roman"/>
          <w:spacing w:val="-2"/>
          <w:sz w:val="20"/>
          <w:szCs w:val="20"/>
          <w:lang w:val="pt-PT"/>
        </w:rPr>
        <w:t>pessoa;</w:t>
      </w:r>
    </w:p>
    <w:p w14:paraId="22EB2FC7" w14:textId="77777777" w:rsidR="007C679E" w:rsidRPr="00694965" w:rsidRDefault="007C679E" w:rsidP="007C679E">
      <w:pPr>
        <w:widowControl w:val="0"/>
        <w:numPr>
          <w:ilvl w:val="0"/>
          <w:numId w:val="22"/>
        </w:numPr>
        <w:tabs>
          <w:tab w:val="left" w:pos="140"/>
          <w:tab w:val="left" w:pos="412"/>
        </w:tabs>
        <w:autoSpaceDE w:val="0"/>
        <w:autoSpaceDN w:val="0"/>
        <w:spacing w:after="0" w:line="240" w:lineRule="auto"/>
        <w:ind w:left="0" w:right="4"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não tentou, por qualquer meio ou por qualquer pessoa, influir na decisão de qualquer outro participante potencial ou de fato do presente certame, quanto a participar ou não da referida licitação;</w:t>
      </w:r>
    </w:p>
    <w:p w14:paraId="3394B372" w14:textId="77777777" w:rsidR="007C679E" w:rsidRPr="00694965" w:rsidRDefault="007C679E" w:rsidP="007C679E">
      <w:pPr>
        <w:widowControl w:val="0"/>
        <w:numPr>
          <w:ilvl w:val="0"/>
          <w:numId w:val="22"/>
        </w:numPr>
        <w:tabs>
          <w:tab w:val="left" w:pos="140"/>
          <w:tab w:val="left" w:pos="459"/>
        </w:tabs>
        <w:autoSpaceDE w:val="0"/>
        <w:autoSpaceDN w:val="0"/>
        <w:spacing w:after="0" w:line="240" w:lineRule="auto"/>
        <w:ind w:left="0" w:right="1"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o conteúdo da proposta anexa não será, no todo ou em parte, direta ou indiretamente, comunicado ou discutido com qualquer outro participante potencial ou de fato do presente certame antes da adjudicação do objeto da referida licitação;</w:t>
      </w:r>
    </w:p>
    <w:p w14:paraId="6AB4E132" w14:textId="77777777" w:rsidR="007C679E" w:rsidRPr="00694965" w:rsidRDefault="007C679E" w:rsidP="007C679E">
      <w:pPr>
        <w:widowControl w:val="0"/>
        <w:numPr>
          <w:ilvl w:val="0"/>
          <w:numId w:val="22"/>
        </w:numPr>
        <w:tabs>
          <w:tab w:val="left" w:pos="140"/>
          <w:tab w:val="left" w:pos="393"/>
        </w:tabs>
        <w:autoSpaceDE w:val="0"/>
        <w:autoSpaceDN w:val="0"/>
        <w:spacing w:after="0" w:line="240" w:lineRule="auto"/>
        <w:ind w:left="0" w:right="2"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o conteúdo da proposta anexa não foi no todo ou em parte, direta ou indiretamente, informado a, discutido com ou recebido do ÓRGÃO LICITANTE antes da abertura oficial das propostas e;</w:t>
      </w:r>
    </w:p>
    <w:p w14:paraId="383031A0" w14:textId="77777777" w:rsidR="007C679E" w:rsidRPr="00694965" w:rsidRDefault="007C679E" w:rsidP="007C679E">
      <w:pPr>
        <w:widowControl w:val="0"/>
        <w:numPr>
          <w:ilvl w:val="0"/>
          <w:numId w:val="22"/>
        </w:numPr>
        <w:tabs>
          <w:tab w:val="left" w:pos="140"/>
          <w:tab w:val="left" w:pos="380"/>
        </w:tabs>
        <w:autoSpaceDE w:val="0"/>
        <w:autoSpaceDN w:val="0"/>
        <w:spacing w:after="0" w:line="240" w:lineRule="auto"/>
        <w:ind w:left="0" w:right="10"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está plenamente ciente do teor e da extensão desta declaração e que detém plenos poderes e informações para firmá-la.</w:t>
      </w:r>
    </w:p>
    <w:p w14:paraId="2BECA7A2" w14:textId="77777777" w:rsidR="007C679E" w:rsidRPr="00694965" w:rsidRDefault="007C679E" w:rsidP="007C679E">
      <w:pPr>
        <w:widowControl w:val="0"/>
        <w:autoSpaceDE w:val="0"/>
        <w:autoSpaceDN w:val="0"/>
        <w:spacing w:after="0" w:line="240" w:lineRule="auto"/>
        <w:rPr>
          <w:rFonts w:ascii="Century" w:eastAsia="Times New Roman" w:hAnsi="Century" w:cs="Times New Roman"/>
          <w:sz w:val="20"/>
          <w:szCs w:val="20"/>
          <w:lang w:val="pt-PT"/>
        </w:rPr>
      </w:pPr>
    </w:p>
    <w:p w14:paraId="30E7C9E5" w14:textId="77777777" w:rsidR="007C679E" w:rsidRPr="00694965" w:rsidRDefault="007C679E" w:rsidP="007C679E">
      <w:pPr>
        <w:widowControl w:val="0"/>
        <w:tabs>
          <w:tab w:val="left" w:pos="2125"/>
          <w:tab w:val="left" w:pos="3491"/>
        </w:tabs>
        <w:autoSpaceDE w:val="0"/>
        <w:autoSpaceDN w:val="0"/>
        <w:spacing w:after="0" w:line="240" w:lineRule="auto"/>
        <w:jc w:val="center"/>
        <w:rPr>
          <w:rFonts w:ascii="Century" w:eastAsia="Times New Roman" w:hAnsi="Century" w:cs="Times New Roman"/>
          <w:sz w:val="20"/>
          <w:szCs w:val="20"/>
          <w:lang w:val="pt-PT"/>
        </w:rPr>
      </w:pPr>
      <w:bookmarkStart w:id="23" w:name="_Hlk194317065"/>
      <w:r w:rsidRPr="00694965">
        <w:rPr>
          <w:rFonts w:ascii="Century" w:eastAsia="Times New Roman" w:hAnsi="Century" w:cs="Times New Roman"/>
          <w:sz w:val="20"/>
          <w:szCs w:val="20"/>
          <w:lang w:val="pt-PT"/>
        </w:rPr>
        <w:t>(Município sede da empresa), ________________de _________de</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pacing w:val="-2"/>
          <w:sz w:val="20"/>
          <w:szCs w:val="20"/>
          <w:lang w:val="pt-PT"/>
        </w:rPr>
        <w:t>202X.</w:t>
      </w:r>
    </w:p>
    <w:p w14:paraId="47391A14" w14:textId="77777777" w:rsidR="007C679E" w:rsidRPr="00694965" w:rsidRDefault="007C679E" w:rsidP="007C679E">
      <w:pPr>
        <w:widowControl w:val="0"/>
        <w:autoSpaceDE w:val="0"/>
        <w:autoSpaceDN w:val="0"/>
        <w:spacing w:after="0" w:line="240" w:lineRule="auto"/>
        <w:rPr>
          <w:rFonts w:ascii="Century" w:eastAsia="Times New Roman" w:hAnsi="Century" w:cs="Times New Roman"/>
          <w:sz w:val="20"/>
          <w:szCs w:val="20"/>
          <w:lang w:val="pt-PT"/>
        </w:rPr>
      </w:pPr>
    </w:p>
    <w:p w14:paraId="74AA3A78" w14:textId="77777777" w:rsidR="007C679E" w:rsidRPr="00694965" w:rsidRDefault="007C679E" w:rsidP="007C679E">
      <w:pPr>
        <w:widowControl w:val="0"/>
        <w:autoSpaceDE w:val="0"/>
        <w:autoSpaceDN w:val="0"/>
        <w:spacing w:after="0" w:line="240" w:lineRule="auto"/>
        <w:rPr>
          <w:rFonts w:ascii="Century" w:eastAsia="Times New Roman" w:hAnsi="Century" w:cs="Times New Roman"/>
          <w:sz w:val="20"/>
          <w:szCs w:val="20"/>
          <w:lang w:val="pt-PT"/>
        </w:rPr>
      </w:pPr>
      <w:r w:rsidRPr="00694965">
        <w:rPr>
          <w:rFonts w:ascii="Century" w:eastAsia="Times New Roman" w:hAnsi="Century" w:cs="Times New Roman"/>
          <w:noProof/>
          <w:sz w:val="20"/>
          <w:szCs w:val="20"/>
          <w:lang w:val="pt-PT"/>
        </w:rPr>
        <mc:AlternateContent>
          <mc:Choice Requires="wps">
            <w:drawing>
              <wp:anchor distT="0" distB="0" distL="0" distR="0" simplePos="0" relativeHeight="251659264" behindDoc="1" locked="0" layoutInCell="1" allowOverlap="1" wp14:anchorId="43099947" wp14:editId="624A0A03">
                <wp:simplePos x="0" y="0"/>
                <wp:positionH relativeFrom="page">
                  <wp:posOffset>2725547</wp:posOffset>
                </wp:positionH>
                <wp:positionV relativeFrom="paragraph">
                  <wp:posOffset>230849</wp:posOffset>
                </wp:positionV>
                <wp:extent cx="228600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0DE914" id="Graphic 4" o:spid="_x0000_s1026" style="position:absolute;margin-left:214.6pt;margin-top:18.2pt;width:180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4191F931" w14:textId="77777777" w:rsidR="007C679E" w:rsidRPr="00694965" w:rsidRDefault="007C679E" w:rsidP="007C679E">
      <w:pPr>
        <w:widowControl w:val="0"/>
        <w:autoSpaceDE w:val="0"/>
        <w:autoSpaceDN w:val="0"/>
        <w:spacing w:after="0" w:line="240" w:lineRule="auto"/>
        <w:jc w:val="center"/>
        <w:rPr>
          <w:rFonts w:ascii="Century" w:eastAsia="Times New Roman" w:hAnsi="Century" w:cs="Times New Roman"/>
          <w:sz w:val="20"/>
          <w:szCs w:val="20"/>
          <w:lang w:val="pt-PT"/>
        </w:rPr>
      </w:pPr>
    </w:p>
    <w:p w14:paraId="1811A059" w14:textId="77777777" w:rsidR="007C679E" w:rsidRPr="00694965" w:rsidRDefault="007C679E" w:rsidP="007C679E">
      <w:pPr>
        <w:widowControl w:val="0"/>
        <w:autoSpaceDE w:val="0"/>
        <w:autoSpaceDN w:val="0"/>
        <w:spacing w:after="0" w:line="240" w:lineRule="auto"/>
        <w:jc w:val="center"/>
        <w:rPr>
          <w:rFonts w:ascii="Century" w:hAnsi="Century"/>
          <w:sz w:val="20"/>
          <w:szCs w:val="20"/>
        </w:rPr>
      </w:pPr>
      <w:r w:rsidRPr="00694965">
        <w:rPr>
          <w:rFonts w:ascii="Century" w:eastAsia="Times New Roman" w:hAnsi="Century" w:cs="Times New Roman"/>
          <w:sz w:val="20"/>
          <w:szCs w:val="20"/>
          <w:lang w:val="pt-PT"/>
        </w:rPr>
        <w:t>nome</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z w:val="20"/>
          <w:szCs w:val="20"/>
          <w:lang w:val="pt-PT"/>
        </w:rPr>
        <w:t>da</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entidade</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com</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assinatura</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do(s)</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seu(s)</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 xml:space="preserve">representante(s) </w:t>
      </w:r>
      <w:r w:rsidRPr="00694965">
        <w:rPr>
          <w:rFonts w:ascii="Century" w:eastAsia="Times New Roman" w:hAnsi="Century" w:cs="Times New Roman"/>
          <w:spacing w:val="-2"/>
          <w:sz w:val="20"/>
          <w:szCs w:val="20"/>
          <w:lang w:val="pt-PT"/>
        </w:rPr>
        <w:t>legal(is)</w:t>
      </w:r>
      <w:bookmarkEnd w:id="23"/>
    </w:p>
    <w:p w14:paraId="77413E1C" w14:textId="77777777" w:rsidR="007C679E" w:rsidRPr="00694965" w:rsidRDefault="007C679E" w:rsidP="007C679E">
      <w:pPr>
        <w:spacing w:after="0" w:line="240" w:lineRule="auto"/>
        <w:rPr>
          <w:rFonts w:ascii="Century" w:eastAsia="Times New Roman" w:hAnsi="Century" w:cs="Arial"/>
          <w:b/>
          <w:snapToGrid w:val="0"/>
          <w:sz w:val="20"/>
          <w:szCs w:val="20"/>
          <w:lang w:eastAsia="pt-BR"/>
        </w:rPr>
      </w:pPr>
      <w:r w:rsidRPr="00694965">
        <w:rPr>
          <w:rFonts w:ascii="Century" w:hAnsi="Century" w:cs="Arial"/>
          <w:b/>
          <w:sz w:val="20"/>
          <w:szCs w:val="20"/>
        </w:rPr>
        <w:br w:type="page"/>
      </w:r>
    </w:p>
    <w:p w14:paraId="1CF8B8D4" w14:textId="09825DC7" w:rsidR="007C679E" w:rsidRPr="00694965" w:rsidRDefault="007C679E" w:rsidP="007C679E">
      <w:pPr>
        <w:pStyle w:val="Textopadro"/>
        <w:widowControl/>
        <w:tabs>
          <w:tab w:val="left" w:pos="4132"/>
        </w:tabs>
        <w:jc w:val="center"/>
        <w:rPr>
          <w:rFonts w:ascii="Century" w:hAnsi="Century" w:cs="Arial"/>
          <w:b/>
          <w:sz w:val="20"/>
          <w:lang w:val="pt-BR"/>
        </w:rPr>
      </w:pPr>
      <w:r w:rsidRPr="00694965">
        <w:rPr>
          <w:rFonts w:ascii="Century" w:hAnsi="Century" w:cs="Arial"/>
          <w:b/>
          <w:sz w:val="20"/>
          <w:lang w:val="pt-BR"/>
        </w:rPr>
        <w:lastRenderedPageBreak/>
        <w:t xml:space="preserve">ANEXO </w:t>
      </w:r>
      <w:r w:rsidR="00275011">
        <w:rPr>
          <w:rFonts w:ascii="Century" w:hAnsi="Century" w:cs="Arial"/>
          <w:b/>
          <w:sz w:val="20"/>
          <w:lang w:val="pt-BR"/>
        </w:rPr>
        <w:t>I</w:t>
      </w:r>
      <w:r w:rsidRPr="00694965">
        <w:rPr>
          <w:rFonts w:ascii="Century" w:hAnsi="Century" w:cs="Arial"/>
          <w:b/>
          <w:sz w:val="20"/>
          <w:lang w:val="pt-BR"/>
        </w:rPr>
        <w:t>V</w:t>
      </w:r>
    </w:p>
    <w:p w14:paraId="0CD74BD9" w14:textId="77777777" w:rsidR="007C679E" w:rsidRPr="00694965" w:rsidRDefault="007C679E" w:rsidP="007C679E">
      <w:pPr>
        <w:pStyle w:val="Textopadro"/>
        <w:widowControl/>
        <w:jc w:val="center"/>
        <w:rPr>
          <w:rFonts w:ascii="Century" w:hAnsi="Century" w:cs="Arial"/>
          <w:b/>
          <w:sz w:val="20"/>
          <w:lang w:val="pt-BR"/>
        </w:rPr>
      </w:pPr>
      <w:r w:rsidRPr="00694965">
        <w:rPr>
          <w:rFonts w:ascii="Century" w:hAnsi="Century" w:cs="Arial"/>
          <w:b/>
          <w:sz w:val="20"/>
          <w:lang w:val="pt-BR"/>
        </w:rPr>
        <w:t>MODELO DE DECLARAÇÃO DE ENQUADRAMENTO EM REGIME DE TRIBUTAÇÃO DE MICROEMPRESA OU EMPRESA DE PEQUENO PORTE</w:t>
      </w:r>
    </w:p>
    <w:p w14:paraId="3A858B77" w14:textId="77777777" w:rsidR="007C679E" w:rsidRPr="00694965" w:rsidRDefault="007C679E" w:rsidP="007C679E">
      <w:pPr>
        <w:pStyle w:val="Textopadro"/>
        <w:widowControl/>
        <w:jc w:val="center"/>
        <w:rPr>
          <w:rFonts w:ascii="Century" w:hAnsi="Century" w:cs="Arial"/>
          <w:b/>
          <w:sz w:val="20"/>
          <w:lang w:val="pt-BR"/>
        </w:rPr>
      </w:pPr>
    </w:p>
    <w:p w14:paraId="30442095" w14:textId="77777777" w:rsidR="007C679E" w:rsidRPr="00694965" w:rsidRDefault="007C679E" w:rsidP="007C679E">
      <w:pPr>
        <w:pStyle w:val="Textopadro"/>
        <w:widowControl/>
        <w:jc w:val="center"/>
        <w:rPr>
          <w:rFonts w:ascii="Century" w:hAnsi="Century" w:cs="Arial"/>
          <w:b/>
          <w:sz w:val="20"/>
          <w:lang w:val="pt-BR"/>
        </w:rPr>
      </w:pPr>
    </w:p>
    <w:p w14:paraId="40A2D17D" w14:textId="77777777" w:rsidR="007C679E" w:rsidRPr="00694965" w:rsidRDefault="007C679E" w:rsidP="007C679E">
      <w:pPr>
        <w:pStyle w:val="Textopadro"/>
        <w:widowControl/>
        <w:jc w:val="center"/>
        <w:rPr>
          <w:rFonts w:ascii="Century" w:hAnsi="Century" w:cs="Arial"/>
          <w:b/>
          <w:sz w:val="20"/>
          <w:lang w:val="pt-BR"/>
        </w:rPr>
      </w:pPr>
    </w:p>
    <w:p w14:paraId="414B8EB0" w14:textId="77777777" w:rsidR="007C679E" w:rsidRPr="00694965" w:rsidRDefault="007C679E" w:rsidP="007C679E">
      <w:pPr>
        <w:pStyle w:val="Corpodetexto"/>
        <w:spacing w:after="0"/>
        <w:ind w:right="4113"/>
        <w:rPr>
          <w:rFonts w:ascii="Century" w:hAnsi="Century"/>
        </w:rPr>
      </w:pPr>
      <w:r w:rsidRPr="00694965">
        <w:rPr>
          <w:rFonts w:ascii="Century" w:hAnsi="Century"/>
        </w:rPr>
        <w:t>À</w:t>
      </w:r>
      <w:r w:rsidRPr="00694965">
        <w:rPr>
          <w:rFonts w:ascii="Century" w:hAnsi="Century"/>
          <w:spacing w:val="-12"/>
        </w:rPr>
        <w:t xml:space="preserve"> </w:t>
      </w:r>
      <w:r w:rsidRPr="00694965">
        <w:rPr>
          <w:rFonts w:ascii="Century" w:hAnsi="Century"/>
        </w:rPr>
        <w:t>Prefeitura Municipal de Rio Largo/AL Sr(a). Pregoeiro(a)</w:t>
      </w:r>
    </w:p>
    <w:p w14:paraId="0AADCD75" w14:textId="77777777" w:rsidR="007C679E" w:rsidRPr="00694965" w:rsidRDefault="007C679E" w:rsidP="007C679E">
      <w:pPr>
        <w:pStyle w:val="Corpodetexto"/>
        <w:spacing w:after="0"/>
        <w:rPr>
          <w:rFonts w:ascii="Century" w:hAnsi="Century"/>
        </w:rPr>
      </w:pPr>
      <w:r w:rsidRPr="00694965">
        <w:rPr>
          <w:rFonts w:ascii="Century" w:hAnsi="Century"/>
        </w:rPr>
        <w:t>Ref.</w:t>
      </w:r>
      <w:r w:rsidRPr="00694965">
        <w:rPr>
          <w:rFonts w:ascii="Century" w:hAnsi="Century"/>
          <w:spacing w:val="-2"/>
        </w:rPr>
        <w:t xml:space="preserve"> </w:t>
      </w:r>
      <w:r w:rsidRPr="00694965">
        <w:rPr>
          <w:rFonts w:ascii="Century" w:hAnsi="Century"/>
        </w:rPr>
        <w:t>PREGÃO</w:t>
      </w:r>
      <w:r w:rsidRPr="00694965">
        <w:rPr>
          <w:rFonts w:ascii="Century" w:hAnsi="Century"/>
          <w:spacing w:val="-3"/>
        </w:rPr>
        <w:t xml:space="preserve"> </w:t>
      </w:r>
      <w:r w:rsidRPr="00694965">
        <w:rPr>
          <w:rFonts w:ascii="Century" w:hAnsi="Century"/>
        </w:rPr>
        <w:t>ELETRÔNICO</w:t>
      </w:r>
      <w:r w:rsidRPr="00694965">
        <w:rPr>
          <w:rFonts w:ascii="Century" w:hAnsi="Century"/>
          <w:spacing w:val="-2"/>
        </w:rPr>
        <w:t xml:space="preserve"> </w:t>
      </w:r>
      <w:r w:rsidRPr="00694965">
        <w:rPr>
          <w:rFonts w:ascii="Century" w:hAnsi="Century"/>
        </w:rPr>
        <w:t>nº</w:t>
      </w:r>
      <w:r w:rsidRPr="00694965">
        <w:rPr>
          <w:rFonts w:ascii="Century" w:hAnsi="Century"/>
          <w:spacing w:val="-1"/>
        </w:rPr>
        <w:t xml:space="preserve"> </w:t>
      </w:r>
      <w:r w:rsidRPr="00694965">
        <w:rPr>
          <w:rFonts w:ascii="Century" w:hAnsi="Century"/>
          <w:spacing w:val="-2"/>
        </w:rPr>
        <w:t>XXX/202</w:t>
      </w:r>
      <w:r w:rsidRPr="00694965">
        <w:rPr>
          <w:rFonts w:ascii="Century" w:hAnsi="Century"/>
        </w:rPr>
        <w:t>X</w:t>
      </w:r>
    </w:p>
    <w:p w14:paraId="48AFBAF9" w14:textId="77777777" w:rsidR="007C679E" w:rsidRPr="00694965" w:rsidRDefault="007C679E" w:rsidP="007C679E">
      <w:pPr>
        <w:pStyle w:val="Corpodetexto"/>
        <w:spacing w:after="0"/>
        <w:rPr>
          <w:rFonts w:ascii="Century" w:hAnsi="Century"/>
        </w:rPr>
      </w:pPr>
    </w:p>
    <w:p w14:paraId="18A4C883" w14:textId="77777777" w:rsidR="007C679E" w:rsidRPr="00694965" w:rsidRDefault="007C679E" w:rsidP="007C679E">
      <w:pPr>
        <w:pStyle w:val="Corpodetexto"/>
        <w:spacing w:after="0"/>
        <w:rPr>
          <w:rFonts w:ascii="Century" w:hAnsi="Century"/>
        </w:rPr>
      </w:pPr>
    </w:p>
    <w:p w14:paraId="04AD0C34" w14:textId="77777777" w:rsidR="007C679E" w:rsidRPr="00694965" w:rsidRDefault="007C679E" w:rsidP="007C679E">
      <w:pPr>
        <w:spacing w:after="0" w:line="240" w:lineRule="auto"/>
        <w:jc w:val="both"/>
        <w:rPr>
          <w:rFonts w:ascii="Century" w:hAnsi="Century" w:cs="Arial"/>
          <w:sz w:val="20"/>
          <w:szCs w:val="20"/>
        </w:rPr>
      </w:pPr>
      <w:r w:rsidRPr="00694965">
        <w:rPr>
          <w:rFonts w:ascii="Century" w:hAnsi="Century"/>
          <w:sz w:val="20"/>
          <w:szCs w:val="20"/>
          <w:u w:val="single"/>
        </w:rPr>
        <w:tab/>
      </w:r>
      <w:r w:rsidRPr="00694965">
        <w:rPr>
          <w:rFonts w:ascii="Century" w:hAnsi="Century"/>
          <w:sz w:val="20"/>
          <w:szCs w:val="20"/>
          <w:u w:val="single"/>
        </w:rPr>
        <w:tab/>
        <w:t>(EMPRESA)</w:t>
      </w:r>
      <w:r w:rsidRPr="00694965">
        <w:rPr>
          <w:rFonts w:ascii="Century" w:hAnsi="Century"/>
          <w:spacing w:val="80"/>
          <w:sz w:val="20"/>
          <w:szCs w:val="20"/>
          <w:u w:val="single"/>
        </w:rPr>
        <w:t xml:space="preserve">   </w:t>
      </w:r>
      <w:r w:rsidRPr="00694965">
        <w:rPr>
          <w:rFonts w:ascii="Century" w:hAnsi="Century"/>
          <w:sz w:val="20"/>
          <w:szCs w:val="20"/>
          <w:u w:val="single"/>
        </w:rPr>
        <w:t>,</w:t>
      </w:r>
      <w:r w:rsidRPr="00694965">
        <w:rPr>
          <w:rFonts w:ascii="Century" w:hAnsi="Century"/>
          <w:sz w:val="20"/>
          <w:szCs w:val="20"/>
        </w:rPr>
        <w:t xml:space="preserve"> inscrita no CNPJ</w:t>
      </w:r>
      <w:r w:rsidRPr="00694965">
        <w:rPr>
          <w:rFonts w:ascii="Century" w:hAnsi="Century"/>
          <w:spacing w:val="40"/>
          <w:sz w:val="20"/>
          <w:szCs w:val="20"/>
        </w:rPr>
        <w:t xml:space="preserve"> </w:t>
      </w:r>
      <w:r w:rsidRPr="00694965">
        <w:rPr>
          <w:rFonts w:ascii="Century" w:hAnsi="Century"/>
          <w:sz w:val="20"/>
          <w:szCs w:val="20"/>
        </w:rPr>
        <w:t xml:space="preserve">sob o nº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 xml:space="preserve">, sediada na </w:t>
      </w:r>
      <w:r w:rsidRPr="00694965">
        <w:rPr>
          <w:rFonts w:ascii="Century" w:hAnsi="Century"/>
          <w:sz w:val="20"/>
          <w:szCs w:val="20"/>
          <w:u w:val="single"/>
        </w:rPr>
        <w:t>(endereço completo),</w:t>
      </w:r>
      <w:r w:rsidRPr="00694965">
        <w:rPr>
          <w:rFonts w:ascii="Century" w:hAnsi="Century"/>
          <w:sz w:val="20"/>
          <w:szCs w:val="20"/>
        </w:rPr>
        <w:t xml:space="preserve"> neste ato representada pelo seu representante legal, o(a)</w:t>
      </w:r>
      <w:r w:rsidRPr="00694965">
        <w:rPr>
          <w:rFonts w:ascii="Century" w:hAnsi="Century"/>
          <w:spacing w:val="40"/>
          <w:sz w:val="20"/>
          <w:szCs w:val="20"/>
        </w:rPr>
        <w:t xml:space="preserve"> </w:t>
      </w:r>
      <w:r w:rsidRPr="00694965">
        <w:rPr>
          <w:rFonts w:ascii="Century" w:hAnsi="Century"/>
          <w:sz w:val="20"/>
          <w:szCs w:val="20"/>
        </w:rPr>
        <w:t xml:space="preserve">Sr.(a)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w:t>
      </w:r>
      <w:r w:rsidRPr="00694965">
        <w:rPr>
          <w:rFonts w:ascii="Century" w:hAnsi="Century"/>
          <w:spacing w:val="40"/>
          <w:sz w:val="20"/>
          <w:szCs w:val="20"/>
        </w:rPr>
        <w:t xml:space="preserve"> </w:t>
      </w:r>
      <w:r w:rsidRPr="00694965">
        <w:rPr>
          <w:rFonts w:ascii="Century" w:hAnsi="Century"/>
          <w:sz w:val="20"/>
          <w:szCs w:val="20"/>
        </w:rPr>
        <w:t>inscrito(a)</w:t>
      </w:r>
      <w:r w:rsidRPr="00694965">
        <w:rPr>
          <w:rFonts w:ascii="Century" w:hAnsi="Century"/>
          <w:spacing w:val="-5"/>
          <w:sz w:val="20"/>
          <w:szCs w:val="20"/>
        </w:rPr>
        <w:t xml:space="preserve"> </w:t>
      </w:r>
      <w:r w:rsidRPr="00694965">
        <w:rPr>
          <w:rFonts w:ascii="Century" w:hAnsi="Century"/>
          <w:sz w:val="20"/>
          <w:szCs w:val="20"/>
        </w:rPr>
        <w:t>no</w:t>
      </w:r>
      <w:r w:rsidRPr="00694965">
        <w:rPr>
          <w:rFonts w:ascii="Century" w:hAnsi="Century"/>
          <w:spacing w:val="-5"/>
          <w:sz w:val="20"/>
          <w:szCs w:val="20"/>
        </w:rPr>
        <w:t xml:space="preserve"> </w:t>
      </w:r>
      <w:r w:rsidRPr="00694965">
        <w:rPr>
          <w:rFonts w:ascii="Century" w:hAnsi="Century"/>
          <w:sz w:val="20"/>
          <w:szCs w:val="20"/>
        </w:rPr>
        <w:t>CPF</w:t>
      </w:r>
      <w:r w:rsidRPr="00694965">
        <w:rPr>
          <w:rFonts w:ascii="Century" w:hAnsi="Century"/>
          <w:spacing w:val="-7"/>
          <w:sz w:val="20"/>
          <w:szCs w:val="20"/>
        </w:rPr>
        <w:t xml:space="preserve"> </w:t>
      </w:r>
      <w:r w:rsidRPr="00694965">
        <w:rPr>
          <w:rFonts w:ascii="Century" w:hAnsi="Century"/>
          <w:sz w:val="20"/>
          <w:szCs w:val="20"/>
        </w:rPr>
        <w:t>sob</w:t>
      </w:r>
      <w:r w:rsidRPr="00694965">
        <w:rPr>
          <w:rFonts w:ascii="Century" w:hAnsi="Century"/>
          <w:spacing w:val="-5"/>
          <w:sz w:val="20"/>
          <w:szCs w:val="20"/>
        </w:rPr>
        <w:t xml:space="preserve"> </w:t>
      </w:r>
      <w:r w:rsidRPr="00694965">
        <w:rPr>
          <w:rFonts w:ascii="Century" w:hAnsi="Century"/>
          <w:sz w:val="20"/>
          <w:szCs w:val="20"/>
        </w:rPr>
        <w:t xml:space="preserve">o nº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 portador(a)</w:t>
      </w:r>
      <w:r w:rsidRPr="00694965">
        <w:rPr>
          <w:rFonts w:ascii="Century" w:hAnsi="Century"/>
          <w:spacing w:val="80"/>
          <w:sz w:val="20"/>
          <w:szCs w:val="20"/>
        </w:rPr>
        <w:t xml:space="preserve"> </w:t>
      </w:r>
      <w:r w:rsidRPr="00694965">
        <w:rPr>
          <w:rFonts w:ascii="Century" w:hAnsi="Century"/>
          <w:sz w:val="20"/>
          <w:szCs w:val="20"/>
        </w:rPr>
        <w:t xml:space="preserve">da cédula de identidade nº </w:t>
      </w:r>
      <w:r w:rsidRPr="00694965">
        <w:rPr>
          <w:rFonts w:ascii="Century" w:hAnsi="Century"/>
          <w:sz w:val="20"/>
          <w:szCs w:val="20"/>
          <w:u w:val="single"/>
        </w:rPr>
        <w:tab/>
      </w:r>
      <w:r w:rsidRPr="00694965">
        <w:rPr>
          <w:rFonts w:ascii="Century" w:hAnsi="Century"/>
          <w:sz w:val="20"/>
          <w:szCs w:val="20"/>
        </w:rPr>
        <w:t>,</w:t>
      </w:r>
      <w:r w:rsidRPr="00694965">
        <w:rPr>
          <w:rFonts w:ascii="Century" w:hAnsi="Century"/>
          <w:spacing w:val="40"/>
          <w:sz w:val="20"/>
          <w:szCs w:val="20"/>
        </w:rPr>
        <w:t xml:space="preserve"> </w:t>
      </w:r>
      <w:r w:rsidRPr="00694965">
        <w:rPr>
          <w:rFonts w:ascii="Century" w:hAnsi="Century"/>
          <w:b/>
          <w:sz w:val="20"/>
          <w:szCs w:val="20"/>
        </w:rPr>
        <w:t>DECLARA</w:t>
      </w:r>
      <w:r w:rsidRPr="00694965">
        <w:rPr>
          <w:rFonts w:ascii="Century" w:hAnsi="Century"/>
          <w:sz w:val="20"/>
          <w:szCs w:val="20"/>
        </w:rPr>
        <w:t>, sob as penas da lei</w:t>
      </w:r>
      <w:r w:rsidRPr="00694965">
        <w:rPr>
          <w:rFonts w:ascii="Century" w:hAnsi="Century" w:cs="Arial"/>
          <w:sz w:val="20"/>
          <w:szCs w:val="20"/>
        </w:rPr>
        <w:t>, que:</w:t>
      </w:r>
    </w:p>
    <w:p w14:paraId="7DB9ECB8" w14:textId="77777777" w:rsidR="007C679E" w:rsidRPr="00694965" w:rsidRDefault="007C679E" w:rsidP="007C679E">
      <w:pPr>
        <w:spacing w:after="0" w:line="240" w:lineRule="auto"/>
        <w:jc w:val="both"/>
        <w:rPr>
          <w:rFonts w:ascii="Century" w:hAnsi="Century" w:cs="Arial"/>
          <w:sz w:val="20"/>
          <w:szCs w:val="20"/>
        </w:rPr>
      </w:pPr>
    </w:p>
    <w:p w14:paraId="60BB5A22" w14:textId="77777777" w:rsidR="007C679E" w:rsidRPr="00694965" w:rsidRDefault="007C679E" w:rsidP="007C679E">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está sob o regime de tributação de microempresa e empresa de pequeno porte, conforme disposto na Lei Complementar nº. 123/2006 e alterações.</w:t>
      </w:r>
    </w:p>
    <w:p w14:paraId="0E7DBDF8" w14:textId="77777777" w:rsidR="007C679E" w:rsidRPr="00694965" w:rsidRDefault="007C679E" w:rsidP="007C679E">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w:t>
      </w:r>
    </w:p>
    <w:p w14:paraId="08ED90FD" w14:textId="77777777" w:rsidR="007C679E" w:rsidRPr="00694965" w:rsidRDefault="007C679E" w:rsidP="007C679E">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no ano-calendário de realização da licitação não celebrou Contratos com a Administração Pública cujos valores somados extrapolem a receita bruta máxima admitida para fins de enquadramento como microempresa ou empresa de pequeno porte, conforme art. 4º, §2º da Lei nº 14.133/2021).</w:t>
      </w:r>
    </w:p>
    <w:p w14:paraId="1CDFEEBD" w14:textId="77777777" w:rsidR="007C679E" w:rsidRPr="00694965" w:rsidRDefault="007C679E" w:rsidP="007C679E">
      <w:pPr>
        <w:pStyle w:val="PargrafodaLista"/>
        <w:spacing w:after="0" w:line="240" w:lineRule="auto"/>
        <w:ind w:left="0"/>
        <w:rPr>
          <w:rFonts w:ascii="Century" w:hAnsi="Century" w:cs="Arial"/>
          <w:sz w:val="20"/>
          <w:szCs w:val="20"/>
        </w:rPr>
      </w:pPr>
    </w:p>
    <w:p w14:paraId="55D67E4F" w14:textId="77777777" w:rsidR="007C679E" w:rsidRPr="00694965" w:rsidRDefault="007C679E" w:rsidP="007C679E">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 xml:space="preserve">possui contratos firmados com a iniciativa privada e/ou Administração Pública e que os mesmos não importam em desenquadramento da empresa em razão do teto estabelecido anualmente para EPPs, permanecendo nas condições de usufruir dos benefícios previstos na Lei Complementar nº. 123/2006 e alterações.  </w:t>
      </w:r>
    </w:p>
    <w:p w14:paraId="20B878A3" w14:textId="77777777" w:rsidR="007C679E" w:rsidRPr="00694965" w:rsidRDefault="007C679E" w:rsidP="007C679E">
      <w:pPr>
        <w:spacing w:after="0" w:line="240" w:lineRule="auto"/>
        <w:ind w:firstLine="708"/>
        <w:jc w:val="both"/>
        <w:rPr>
          <w:rFonts w:ascii="Century" w:hAnsi="Century" w:cs="Arial"/>
          <w:sz w:val="20"/>
          <w:szCs w:val="20"/>
        </w:rPr>
      </w:pPr>
    </w:p>
    <w:p w14:paraId="5FF8DA2F" w14:textId="77777777" w:rsidR="007C679E" w:rsidRPr="00694965" w:rsidRDefault="007C679E" w:rsidP="007C679E">
      <w:pPr>
        <w:pStyle w:val="Corpodetexto"/>
        <w:tabs>
          <w:tab w:val="left" w:pos="2125"/>
          <w:tab w:val="left" w:pos="3491"/>
        </w:tabs>
        <w:spacing w:after="0"/>
        <w:jc w:val="center"/>
        <w:rPr>
          <w:rFonts w:ascii="Century" w:hAnsi="Century"/>
        </w:rPr>
      </w:pPr>
      <w:r w:rsidRPr="00694965">
        <w:rPr>
          <w:rFonts w:ascii="Century" w:hAnsi="Century"/>
        </w:rPr>
        <w:t>(Município sede da empresa), ________________de _________de</w:t>
      </w:r>
      <w:r w:rsidRPr="00694965">
        <w:rPr>
          <w:rFonts w:ascii="Century" w:hAnsi="Century"/>
          <w:spacing w:val="-3"/>
        </w:rPr>
        <w:t xml:space="preserve"> </w:t>
      </w:r>
      <w:r w:rsidRPr="00694965">
        <w:rPr>
          <w:rFonts w:ascii="Century" w:hAnsi="Century"/>
          <w:spacing w:val="-2"/>
        </w:rPr>
        <w:t>202X.</w:t>
      </w:r>
    </w:p>
    <w:p w14:paraId="68D71629" w14:textId="77777777" w:rsidR="007C679E" w:rsidRPr="00694965" w:rsidRDefault="007C679E" w:rsidP="007C679E">
      <w:pPr>
        <w:pStyle w:val="Corpodetexto"/>
        <w:spacing w:after="0"/>
        <w:jc w:val="center"/>
        <w:rPr>
          <w:rFonts w:ascii="Century" w:hAnsi="Century"/>
        </w:rPr>
      </w:pPr>
    </w:p>
    <w:p w14:paraId="1E7A21FA" w14:textId="77777777" w:rsidR="007C679E" w:rsidRPr="00694965" w:rsidRDefault="007C679E" w:rsidP="007C679E">
      <w:pPr>
        <w:pStyle w:val="Corpodetexto"/>
        <w:spacing w:after="0"/>
        <w:jc w:val="center"/>
        <w:rPr>
          <w:rFonts w:ascii="Century" w:hAnsi="Century"/>
        </w:rPr>
      </w:pPr>
    </w:p>
    <w:p w14:paraId="4E7629B1" w14:textId="77777777" w:rsidR="007C679E" w:rsidRPr="00694965" w:rsidRDefault="007C679E" w:rsidP="007C679E">
      <w:pPr>
        <w:pStyle w:val="Corpodetexto"/>
        <w:spacing w:after="0"/>
        <w:jc w:val="center"/>
        <w:rPr>
          <w:rFonts w:ascii="Century" w:hAnsi="Century"/>
        </w:rPr>
      </w:pPr>
      <w:r w:rsidRPr="00694965">
        <w:rPr>
          <w:rFonts w:ascii="Century" w:hAnsi="Century"/>
          <w:noProof/>
        </w:rPr>
        <mc:AlternateContent>
          <mc:Choice Requires="wps">
            <w:drawing>
              <wp:anchor distT="0" distB="0" distL="0" distR="0" simplePos="0" relativeHeight="251660288" behindDoc="1" locked="0" layoutInCell="1" allowOverlap="1" wp14:anchorId="4D6F1165" wp14:editId="38FB36A5">
                <wp:simplePos x="0" y="0"/>
                <wp:positionH relativeFrom="page">
                  <wp:posOffset>2725547</wp:posOffset>
                </wp:positionH>
                <wp:positionV relativeFrom="paragraph">
                  <wp:posOffset>230849</wp:posOffset>
                </wp:positionV>
                <wp:extent cx="2286000" cy="1270"/>
                <wp:effectExtent l="0" t="0" r="0" b="0"/>
                <wp:wrapTopAndBottom/>
                <wp:docPr id="2127171207"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580E068" id="Graphic 4" o:spid="_x0000_s1026" style="position:absolute;margin-left:214.6pt;margin-top:18.2pt;width:1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262A5C25" w14:textId="77777777" w:rsidR="007C679E" w:rsidRPr="00694965" w:rsidRDefault="007C679E" w:rsidP="007C679E">
      <w:pPr>
        <w:pStyle w:val="Corpodetexto"/>
        <w:spacing w:after="0"/>
        <w:jc w:val="center"/>
        <w:rPr>
          <w:rFonts w:ascii="Century" w:hAnsi="Century"/>
        </w:rPr>
      </w:pPr>
    </w:p>
    <w:p w14:paraId="421DC00C" w14:textId="77777777" w:rsidR="007C679E" w:rsidRPr="00694965" w:rsidRDefault="007C679E" w:rsidP="007C679E">
      <w:pPr>
        <w:pStyle w:val="Corpodetexto"/>
        <w:spacing w:after="0"/>
        <w:jc w:val="center"/>
        <w:rPr>
          <w:rFonts w:ascii="Century" w:hAnsi="Century"/>
        </w:rPr>
      </w:pPr>
      <w:r w:rsidRPr="00694965">
        <w:rPr>
          <w:rFonts w:ascii="Century" w:hAnsi="Century"/>
        </w:rPr>
        <w:t>nome</w:t>
      </w:r>
      <w:r w:rsidRPr="00694965">
        <w:rPr>
          <w:rFonts w:ascii="Century" w:hAnsi="Century"/>
          <w:spacing w:val="-3"/>
        </w:rPr>
        <w:t xml:space="preserve"> </w:t>
      </w:r>
      <w:r w:rsidRPr="00694965">
        <w:rPr>
          <w:rFonts w:ascii="Century" w:hAnsi="Century"/>
        </w:rPr>
        <w:t>da</w:t>
      </w:r>
      <w:r w:rsidRPr="00694965">
        <w:rPr>
          <w:rFonts w:ascii="Century" w:hAnsi="Century"/>
          <w:spacing w:val="-2"/>
        </w:rPr>
        <w:t xml:space="preserve"> </w:t>
      </w:r>
      <w:r w:rsidRPr="00694965">
        <w:rPr>
          <w:rFonts w:ascii="Century" w:hAnsi="Century"/>
        </w:rPr>
        <w:t>entidade</w:t>
      </w:r>
      <w:r w:rsidRPr="00694965">
        <w:rPr>
          <w:rFonts w:ascii="Century" w:hAnsi="Century"/>
          <w:spacing w:val="1"/>
        </w:rPr>
        <w:t xml:space="preserve"> </w:t>
      </w:r>
      <w:r w:rsidRPr="00694965">
        <w:rPr>
          <w:rFonts w:ascii="Century" w:hAnsi="Century"/>
        </w:rPr>
        <w:t>com</w:t>
      </w:r>
      <w:r w:rsidRPr="00694965">
        <w:rPr>
          <w:rFonts w:ascii="Century" w:hAnsi="Century"/>
          <w:spacing w:val="-1"/>
        </w:rPr>
        <w:t xml:space="preserve"> </w:t>
      </w:r>
      <w:r w:rsidRPr="00694965">
        <w:rPr>
          <w:rFonts w:ascii="Century" w:hAnsi="Century"/>
        </w:rPr>
        <w:t>assinatura</w:t>
      </w:r>
      <w:r w:rsidRPr="00694965">
        <w:rPr>
          <w:rFonts w:ascii="Century" w:hAnsi="Century"/>
          <w:spacing w:val="-2"/>
        </w:rPr>
        <w:t xml:space="preserve"> </w:t>
      </w:r>
      <w:r w:rsidRPr="00694965">
        <w:rPr>
          <w:rFonts w:ascii="Century" w:hAnsi="Century"/>
        </w:rPr>
        <w:t>do(s)</w:t>
      </w:r>
      <w:r w:rsidRPr="00694965">
        <w:rPr>
          <w:rFonts w:ascii="Century" w:hAnsi="Century"/>
          <w:spacing w:val="-2"/>
        </w:rPr>
        <w:t xml:space="preserve"> </w:t>
      </w:r>
      <w:r w:rsidRPr="00694965">
        <w:rPr>
          <w:rFonts w:ascii="Century" w:hAnsi="Century"/>
        </w:rPr>
        <w:t>seu(s)</w:t>
      </w:r>
      <w:r w:rsidRPr="00694965">
        <w:rPr>
          <w:rFonts w:ascii="Century" w:hAnsi="Century"/>
          <w:spacing w:val="-2"/>
        </w:rPr>
        <w:t xml:space="preserve"> </w:t>
      </w:r>
      <w:r w:rsidRPr="00694965">
        <w:rPr>
          <w:rFonts w:ascii="Century" w:hAnsi="Century"/>
        </w:rPr>
        <w:t xml:space="preserve">representante(s) </w:t>
      </w:r>
      <w:r w:rsidRPr="00694965">
        <w:rPr>
          <w:rFonts w:ascii="Century" w:hAnsi="Century"/>
          <w:spacing w:val="-2"/>
        </w:rPr>
        <w:t>legal(is)</w:t>
      </w:r>
    </w:p>
    <w:p w14:paraId="349B4096" w14:textId="433B85E9" w:rsidR="007C679E" w:rsidRPr="00694965" w:rsidRDefault="007C679E" w:rsidP="00654FA2">
      <w:pPr>
        <w:spacing w:after="0" w:line="240" w:lineRule="auto"/>
        <w:rPr>
          <w:rFonts w:ascii="Century" w:hAnsi="Century"/>
          <w:sz w:val="20"/>
          <w:szCs w:val="20"/>
        </w:rPr>
      </w:pPr>
    </w:p>
    <w:p w14:paraId="2433F954" w14:textId="77777777" w:rsidR="007C679E" w:rsidRPr="00DF54A1" w:rsidRDefault="007C679E" w:rsidP="00DF54A1"/>
    <w:sectPr w:rsidR="007C679E" w:rsidRPr="00DF54A1" w:rsidSect="00DF54A1">
      <w:headerReference w:type="default" r:id="rId75"/>
      <w:pgSz w:w="11906" w:h="16838"/>
      <w:pgMar w:top="1417" w:right="1274"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6F033E" w14:textId="77777777" w:rsidR="0011562A" w:rsidRDefault="0011562A" w:rsidP="00A3405C">
      <w:pPr>
        <w:spacing w:after="0" w:line="240" w:lineRule="auto"/>
      </w:pPr>
      <w:r>
        <w:separator/>
      </w:r>
    </w:p>
  </w:endnote>
  <w:endnote w:type="continuationSeparator" w:id="0">
    <w:p w14:paraId="73A53592" w14:textId="77777777" w:rsidR="0011562A" w:rsidRDefault="0011562A" w:rsidP="00A34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IDFont+F5">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BBBF8C" w14:textId="77777777" w:rsidR="0011562A" w:rsidRDefault="0011562A" w:rsidP="00A3405C">
      <w:pPr>
        <w:spacing w:after="0" w:line="240" w:lineRule="auto"/>
      </w:pPr>
      <w:r>
        <w:separator/>
      </w:r>
    </w:p>
  </w:footnote>
  <w:footnote w:type="continuationSeparator" w:id="0">
    <w:p w14:paraId="7B2DB887" w14:textId="77777777" w:rsidR="0011562A" w:rsidRDefault="0011562A" w:rsidP="00A34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3705D" w14:textId="442E6D12" w:rsidR="00012736" w:rsidRPr="00012736" w:rsidRDefault="00706837" w:rsidP="00E2124E">
    <w:pPr>
      <w:tabs>
        <w:tab w:val="center" w:pos="4252"/>
        <w:tab w:val="right" w:pos="8504"/>
      </w:tabs>
      <w:spacing w:after="0" w:line="240" w:lineRule="auto"/>
      <w:rPr>
        <w:rFonts w:ascii="Arial" w:eastAsia="Calibri" w:hAnsi="Arial" w:cs="Arial"/>
        <w:b/>
        <w:color w:val="222222"/>
        <w:sz w:val="20"/>
        <w:szCs w:val="20"/>
        <w:shd w:val="clear" w:color="auto" w:fill="FFFFFF"/>
      </w:rPr>
    </w:pPr>
    <w:r>
      <w:rPr>
        <w:rFonts w:ascii="Times New Roman" w:eastAsiaTheme="minorHAnsi" w:hAnsi="Times New Roman" w:cs="Times New Roman"/>
        <w:noProof/>
        <w:sz w:val="24"/>
        <w:szCs w:val="24"/>
        <w:lang w:eastAsia="pt-BR"/>
      </w:rPr>
      <mc:AlternateContent>
        <mc:Choice Requires="wps">
          <w:drawing>
            <wp:anchor distT="45720" distB="45720" distL="114300" distR="114300" simplePos="0" relativeHeight="251661312" behindDoc="0" locked="0" layoutInCell="1" allowOverlap="1" wp14:anchorId="74AF0C92" wp14:editId="37D6AC41">
              <wp:simplePos x="0" y="0"/>
              <wp:positionH relativeFrom="margin">
                <wp:align>right</wp:align>
              </wp:positionH>
              <wp:positionV relativeFrom="paragraph">
                <wp:posOffset>3810</wp:posOffset>
              </wp:positionV>
              <wp:extent cx="937895" cy="922020"/>
              <wp:effectExtent l="0" t="0" r="14605" b="11430"/>
              <wp:wrapNone/>
              <wp:docPr id="217"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895" cy="922020"/>
                      </a:xfrm>
                      <a:prstGeom prst="rect">
                        <a:avLst/>
                      </a:prstGeom>
                      <a:solidFill>
                        <a:srgbClr val="FFFFFF"/>
                      </a:solidFill>
                      <a:ln w="9525">
                        <a:solidFill>
                          <a:srgbClr val="000000"/>
                        </a:solidFill>
                        <a:miter lim="800000"/>
                        <a:headEnd/>
                        <a:tailEnd/>
                      </a:ln>
                    </wps:spPr>
                    <wps:txbx>
                      <w:txbxContent>
                        <w:p w14:paraId="7A8225C9" w14:textId="77777777" w:rsidR="00E2124E" w:rsidRDefault="00E2124E" w:rsidP="00E2124E">
                          <w:pPr>
                            <w:spacing w:after="360"/>
                            <w:jc w:val="both"/>
                            <w:rPr>
                              <w:rFonts w:ascii="Century" w:hAnsi="Century"/>
                              <w:sz w:val="12"/>
                              <w:szCs w:val="12"/>
                            </w:rPr>
                          </w:pPr>
                          <w:r>
                            <w:rPr>
                              <w:rFonts w:ascii="Century" w:hAnsi="Century"/>
                              <w:sz w:val="12"/>
                              <w:szCs w:val="12"/>
                            </w:rPr>
                            <w:t>CPL – RIO LARGO</w:t>
                          </w:r>
                        </w:p>
                        <w:p w14:paraId="6DF08DD2" w14:textId="77777777" w:rsidR="00E2124E" w:rsidRDefault="00E2124E" w:rsidP="00E2124E">
                          <w:pPr>
                            <w:spacing w:after="360"/>
                            <w:jc w:val="both"/>
                            <w:rPr>
                              <w:rFonts w:ascii="Century" w:hAnsi="Century"/>
                              <w:sz w:val="12"/>
                              <w:szCs w:val="12"/>
                            </w:rPr>
                          </w:pPr>
                          <w:r>
                            <w:rPr>
                              <w:rFonts w:ascii="Century" w:hAnsi="Century"/>
                              <w:sz w:val="12"/>
                              <w:szCs w:val="12"/>
                            </w:rPr>
                            <w:t>Fls: ______________</w:t>
                          </w:r>
                        </w:p>
                        <w:p w14:paraId="407DB098" w14:textId="77777777" w:rsidR="00E2124E" w:rsidRDefault="00E2124E" w:rsidP="00E2124E">
                          <w:pPr>
                            <w:spacing w:after="360"/>
                            <w:jc w:val="both"/>
                            <w:rPr>
                              <w:rFonts w:ascii="Century" w:hAnsi="Century"/>
                              <w:sz w:val="12"/>
                              <w:szCs w:val="12"/>
                            </w:rPr>
                          </w:pPr>
                          <w:r>
                            <w:rPr>
                              <w:rFonts w:ascii="Century" w:hAnsi="Century"/>
                              <w:sz w:val="12"/>
                              <w:szCs w:val="12"/>
                            </w:rPr>
                            <w:t>Ass: ______________</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AF0C92" id="_x0000_t202" coordsize="21600,21600" o:spt="202" path="m,l,21600r21600,l21600,xe">
              <v:stroke joinstyle="miter"/>
              <v:path gradientshapeok="t" o:connecttype="rect"/>
            </v:shapetype>
            <v:shape id="Caixa de Texto 1" o:spid="_x0000_s1026" type="#_x0000_t202" style="position:absolute;margin-left:22.65pt;margin-top:.3pt;width:73.85pt;height:72.6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">
              <v:textbox>
                <w:txbxContent>
                  <w:p w14:paraId="7A8225C9" w14:textId="77777777" w:rsidR="00E2124E" w:rsidRDefault="00E2124E" w:rsidP="00E2124E">
                    <w:pPr>
                      <w:spacing w:after="360"/>
                      <w:jc w:val="both"/>
                      <w:rPr>
                        <w:rFonts w:ascii="Century" w:hAnsi="Century"/>
                        <w:sz w:val="12"/>
                        <w:szCs w:val="12"/>
                      </w:rPr>
                    </w:pPr>
                    <w:r>
                      <w:rPr>
                        <w:rFonts w:ascii="Century" w:hAnsi="Century"/>
                        <w:sz w:val="12"/>
                        <w:szCs w:val="12"/>
                      </w:rPr>
                      <w:t>CPL – RIO LARGO</w:t>
                    </w:r>
                  </w:p>
                  <w:p w14:paraId="6DF08DD2" w14:textId="77777777" w:rsidR="00E2124E" w:rsidRDefault="00E2124E" w:rsidP="00E2124E">
                    <w:pPr>
                      <w:spacing w:after="360"/>
                      <w:jc w:val="both"/>
                      <w:rPr>
                        <w:rFonts w:ascii="Century" w:hAnsi="Century"/>
                        <w:sz w:val="12"/>
                        <w:szCs w:val="12"/>
                      </w:rPr>
                    </w:pPr>
                    <w:proofErr w:type="spellStart"/>
                    <w:r>
                      <w:rPr>
                        <w:rFonts w:ascii="Century" w:hAnsi="Century"/>
                        <w:sz w:val="12"/>
                        <w:szCs w:val="12"/>
                      </w:rPr>
                      <w:t>Fls</w:t>
                    </w:r>
                    <w:proofErr w:type="spellEnd"/>
                    <w:r>
                      <w:rPr>
                        <w:rFonts w:ascii="Century" w:hAnsi="Century"/>
                        <w:sz w:val="12"/>
                        <w:szCs w:val="12"/>
                      </w:rPr>
                      <w:t>: ______________</w:t>
                    </w:r>
                  </w:p>
                  <w:p w14:paraId="407DB098" w14:textId="77777777" w:rsidR="00E2124E" w:rsidRDefault="00E2124E" w:rsidP="00E2124E">
                    <w:pPr>
                      <w:spacing w:after="360"/>
                      <w:jc w:val="both"/>
                      <w:rPr>
                        <w:rFonts w:ascii="Century" w:hAnsi="Century"/>
                        <w:sz w:val="12"/>
                        <w:szCs w:val="12"/>
                      </w:rPr>
                    </w:pPr>
                    <w:r>
                      <w:rPr>
                        <w:rFonts w:ascii="Century" w:hAnsi="Century"/>
                        <w:sz w:val="12"/>
                        <w:szCs w:val="12"/>
                      </w:rPr>
                      <w:t>Ass: ______________</w:t>
                    </w:r>
                  </w:p>
                </w:txbxContent>
              </v:textbox>
              <w10:wrap anchorx="margin"/>
            </v:shape>
          </w:pict>
        </mc:Fallback>
      </mc:AlternateContent>
    </w:r>
    <w:r w:rsidR="009D35F9">
      <w:rPr>
        <w:noProof/>
      </w:rPr>
      <w:drawing>
        <wp:anchor distT="0" distB="0" distL="114300" distR="114300" simplePos="0" relativeHeight="251664384" behindDoc="1" locked="0" layoutInCell="1" allowOverlap="1" wp14:anchorId="3079C114" wp14:editId="620A28EA">
          <wp:simplePos x="0" y="0"/>
          <wp:positionH relativeFrom="page">
            <wp:align>right</wp:align>
          </wp:positionH>
          <wp:positionV relativeFrom="paragraph">
            <wp:posOffset>-449774</wp:posOffset>
          </wp:positionV>
          <wp:extent cx="7553324" cy="10766066"/>
          <wp:effectExtent l="0" t="0" r="0" b="0"/>
          <wp:wrapNone/>
          <wp:docPr id="1020070993"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81" cy="10775696"/>
                  </a:xfrm>
                  <a:prstGeom prst="rect">
                    <a:avLst/>
                  </a:prstGeom>
                  <a:noFill/>
                  <a:ln>
                    <a:noFill/>
                  </a:ln>
                </pic:spPr>
              </pic:pic>
            </a:graphicData>
          </a:graphic>
          <wp14:sizeRelH relativeFrom="page">
            <wp14:pctWidth>0</wp14:pctWidth>
          </wp14:sizeRelH>
          <wp14:sizeRelV relativeFrom="page">
            <wp14:pctHeight>0</wp14:pctHeight>
          </wp14:sizeRelV>
        </wp:anchor>
      </w:drawing>
    </w:r>
    <w:r w:rsidR="009D35F9" w:rsidRPr="00012736">
      <w:rPr>
        <w:rFonts w:ascii="Arial" w:eastAsia="Calibri" w:hAnsi="Arial" w:cs="Arial"/>
        <w:b/>
        <w:noProof/>
        <w:color w:val="222222"/>
        <w:sz w:val="20"/>
        <w:szCs w:val="20"/>
        <w:shd w:val="clear" w:color="auto" w:fill="FFFFFF"/>
        <w:lang w:eastAsia="pt-BR"/>
      </w:rPr>
      <w:drawing>
        <wp:anchor distT="0" distB="0" distL="114300" distR="114300" simplePos="0" relativeHeight="251662336" behindDoc="0" locked="0" layoutInCell="1" allowOverlap="1" wp14:anchorId="2ABB47CB" wp14:editId="33652F4B">
          <wp:simplePos x="0" y="0"/>
          <wp:positionH relativeFrom="margin">
            <wp:align>center</wp:align>
          </wp:positionH>
          <wp:positionV relativeFrom="paragraph">
            <wp:posOffset>-275120</wp:posOffset>
          </wp:positionV>
          <wp:extent cx="1152525" cy="913130"/>
          <wp:effectExtent l="0" t="0" r="9525" b="1270"/>
          <wp:wrapNone/>
          <wp:docPr id="29207058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52525" cy="913130"/>
                  </a:xfrm>
                  <a:prstGeom prst="rect">
                    <a:avLst/>
                  </a:prstGeom>
                </pic:spPr>
              </pic:pic>
            </a:graphicData>
          </a:graphic>
          <wp14:sizeRelH relativeFrom="page">
            <wp14:pctWidth>0</wp14:pctWidth>
          </wp14:sizeRelH>
          <wp14:sizeRelV relativeFrom="page">
            <wp14:pctHeight>0</wp14:pctHeight>
          </wp14:sizeRelV>
        </wp:anchor>
      </w:drawing>
    </w:r>
    <w:r w:rsidR="00E2124E">
      <w:rPr>
        <w:rFonts w:ascii="Arial" w:eastAsia="Calibri" w:hAnsi="Arial" w:cs="Arial"/>
        <w:b/>
        <w:color w:val="222222"/>
        <w:sz w:val="20"/>
        <w:szCs w:val="20"/>
        <w:shd w:val="clear" w:color="auto" w:fill="FFFFFF"/>
      </w:rPr>
      <w:tab/>
    </w:r>
    <w:r w:rsidR="00E2124E">
      <w:rPr>
        <w:rFonts w:ascii="Arial" w:eastAsia="Calibri" w:hAnsi="Arial" w:cs="Arial"/>
        <w:b/>
        <w:color w:val="222222"/>
        <w:sz w:val="20"/>
        <w:szCs w:val="20"/>
        <w:shd w:val="clear" w:color="auto" w:fill="FFFFFF"/>
      </w:rPr>
      <w:tab/>
    </w:r>
  </w:p>
  <w:p w14:paraId="2B475D0D" w14:textId="77777777" w:rsidR="009D35F9" w:rsidRDefault="00FA60FB" w:rsidP="00FA60FB">
    <w:pPr>
      <w:tabs>
        <w:tab w:val="left" w:pos="6435"/>
      </w:tabs>
      <w:spacing w:after="0" w:line="240" w:lineRule="auto"/>
      <w:rPr>
        <w:rFonts w:ascii="Century" w:eastAsia="Times New Roman" w:hAnsi="Century" w:cs="Arial"/>
        <w:bCs/>
        <w:sz w:val="18"/>
        <w:szCs w:val="18"/>
        <w:lang w:eastAsia="pt-BR"/>
      </w:rPr>
    </w:pPr>
    <w:r>
      <w:rPr>
        <w:rFonts w:ascii="Century" w:eastAsia="Times New Roman" w:hAnsi="Century" w:cs="Arial"/>
        <w:bCs/>
        <w:sz w:val="18"/>
        <w:szCs w:val="18"/>
        <w:lang w:eastAsia="pt-BR"/>
      </w:rPr>
      <w:t xml:space="preserve">                                                            </w:t>
    </w:r>
  </w:p>
  <w:p w14:paraId="2F05AC4A" w14:textId="5B2933C1" w:rsidR="009D35F9" w:rsidRDefault="009D35F9" w:rsidP="009D35F9">
    <w:pPr>
      <w:tabs>
        <w:tab w:val="left" w:pos="2730"/>
      </w:tabs>
      <w:spacing w:after="0" w:line="240" w:lineRule="auto"/>
      <w:rPr>
        <w:rFonts w:ascii="Century" w:eastAsia="Times New Roman" w:hAnsi="Century" w:cs="Arial"/>
        <w:bCs/>
        <w:sz w:val="18"/>
        <w:szCs w:val="18"/>
        <w:lang w:eastAsia="pt-BR"/>
      </w:rPr>
    </w:pPr>
    <w:r>
      <w:rPr>
        <w:rFonts w:ascii="Century" w:eastAsia="Times New Roman" w:hAnsi="Century" w:cs="Arial"/>
        <w:bCs/>
        <w:sz w:val="18"/>
        <w:szCs w:val="18"/>
        <w:lang w:eastAsia="pt-BR"/>
      </w:rPr>
      <w:tab/>
    </w:r>
  </w:p>
  <w:p w14:paraId="6C6FAEF8" w14:textId="49B0AD78" w:rsidR="009D35F9" w:rsidRDefault="009D35F9" w:rsidP="00FA60FB">
    <w:pPr>
      <w:tabs>
        <w:tab w:val="left" w:pos="6435"/>
      </w:tabs>
      <w:spacing w:after="0" w:line="240" w:lineRule="auto"/>
      <w:rPr>
        <w:rFonts w:ascii="Century" w:eastAsia="Times New Roman" w:hAnsi="Century" w:cs="Arial"/>
        <w:bCs/>
        <w:sz w:val="18"/>
        <w:szCs w:val="18"/>
        <w:lang w:eastAsia="pt-BR"/>
      </w:rPr>
    </w:pPr>
  </w:p>
  <w:p w14:paraId="3D06A0CA" w14:textId="7B59CBD3" w:rsidR="009D35F9" w:rsidRDefault="009D35F9" w:rsidP="009D35F9">
    <w:pPr>
      <w:tabs>
        <w:tab w:val="left" w:pos="3631"/>
      </w:tabs>
      <w:spacing w:after="0" w:line="240" w:lineRule="auto"/>
      <w:rPr>
        <w:rFonts w:ascii="Century" w:eastAsia="Times New Roman" w:hAnsi="Century" w:cs="Arial"/>
        <w:bCs/>
        <w:sz w:val="18"/>
        <w:szCs w:val="18"/>
        <w:lang w:eastAsia="pt-BR"/>
      </w:rPr>
    </w:pPr>
    <w:r>
      <w:rPr>
        <w:rFonts w:ascii="Century" w:eastAsia="Times New Roman" w:hAnsi="Century" w:cs="Arial"/>
        <w:bCs/>
        <w:sz w:val="18"/>
        <w:szCs w:val="18"/>
        <w:lang w:eastAsia="pt-BR"/>
      </w:rPr>
      <w:tab/>
    </w:r>
  </w:p>
  <w:p w14:paraId="7486E263" w14:textId="77777777" w:rsidR="009D35F9" w:rsidRDefault="00012736" w:rsidP="009D35F9">
    <w:pPr>
      <w:tabs>
        <w:tab w:val="left" w:pos="6435"/>
      </w:tabs>
      <w:spacing w:after="0" w:line="240" w:lineRule="auto"/>
      <w:jc w:val="center"/>
      <w:rPr>
        <w:rFonts w:ascii="Century" w:eastAsia="Times New Roman" w:hAnsi="Century" w:cs="Arial"/>
        <w:bCs/>
        <w:sz w:val="18"/>
        <w:szCs w:val="18"/>
        <w:lang w:eastAsia="pt-BR"/>
      </w:rPr>
    </w:pPr>
    <w:r w:rsidRPr="00E2124E">
      <w:rPr>
        <w:rFonts w:ascii="Century" w:eastAsia="Times New Roman" w:hAnsi="Century" w:cs="Arial"/>
        <w:bCs/>
        <w:sz w:val="18"/>
        <w:szCs w:val="18"/>
        <w:lang w:eastAsia="pt-BR"/>
      </w:rPr>
      <w:t xml:space="preserve">ESTADO DE ALAGOAS </w:t>
    </w:r>
  </w:p>
  <w:p w14:paraId="4CEA2C67" w14:textId="77777777" w:rsidR="009D35F9" w:rsidRDefault="00FC0FAE" w:rsidP="009D35F9">
    <w:pPr>
      <w:tabs>
        <w:tab w:val="left" w:pos="6435"/>
      </w:tabs>
      <w:spacing w:after="0" w:line="240" w:lineRule="auto"/>
      <w:jc w:val="center"/>
      <w:rPr>
        <w:rFonts w:ascii="Century" w:eastAsia="Times New Roman" w:hAnsi="Century" w:cs="Arial"/>
        <w:bCs/>
        <w:sz w:val="18"/>
        <w:szCs w:val="18"/>
        <w:lang w:eastAsia="pt-BR"/>
      </w:rPr>
    </w:pPr>
    <w:r w:rsidRPr="00E2124E">
      <w:rPr>
        <w:rFonts w:ascii="Century" w:eastAsia="Times New Roman" w:hAnsi="Century" w:cs="Arial"/>
        <w:bCs/>
        <w:sz w:val="18"/>
        <w:szCs w:val="18"/>
        <w:lang w:eastAsia="pt-BR"/>
      </w:rPr>
      <w:t>MUNICÍPIO</w:t>
    </w:r>
    <w:r w:rsidR="00012736" w:rsidRPr="00E2124E">
      <w:rPr>
        <w:rFonts w:ascii="Century" w:eastAsia="Times New Roman" w:hAnsi="Century" w:cs="Arial"/>
        <w:bCs/>
        <w:sz w:val="18"/>
        <w:szCs w:val="18"/>
        <w:lang w:eastAsia="pt-BR"/>
      </w:rPr>
      <w:t xml:space="preserve"> DE RIO LARGO</w:t>
    </w:r>
  </w:p>
  <w:p w14:paraId="176C2774" w14:textId="6D5ABBF9" w:rsidR="00012736" w:rsidRPr="009D35F9" w:rsidRDefault="00FC0FAE" w:rsidP="009D35F9">
    <w:pPr>
      <w:tabs>
        <w:tab w:val="left" w:pos="6435"/>
      </w:tabs>
      <w:spacing w:after="0" w:line="240" w:lineRule="auto"/>
      <w:jc w:val="center"/>
      <w:rPr>
        <w:rFonts w:ascii="Century" w:eastAsia="Times New Roman" w:hAnsi="Century" w:cs="Arial"/>
        <w:bCs/>
        <w:sz w:val="18"/>
        <w:szCs w:val="18"/>
        <w:lang w:eastAsia="pt-BR"/>
      </w:rPr>
    </w:pPr>
    <w:r w:rsidRPr="00E2124E">
      <w:rPr>
        <w:rFonts w:ascii="Century" w:eastAsia="Calibri" w:hAnsi="Century" w:cs="Arial"/>
        <w:bCs/>
        <w:sz w:val="18"/>
        <w:szCs w:val="18"/>
      </w:rPr>
      <w:t>COMISSÃO PERMANENTE DE LICITAÇÃO</w:t>
    </w:r>
  </w:p>
  <w:p w14:paraId="2B323E12" w14:textId="77777777" w:rsidR="00012736" w:rsidRPr="00E2124E" w:rsidRDefault="00012736" w:rsidP="00012736">
    <w:pPr>
      <w:tabs>
        <w:tab w:val="center" w:pos="4252"/>
        <w:tab w:val="right" w:pos="8504"/>
      </w:tabs>
      <w:spacing w:after="0" w:line="240" w:lineRule="auto"/>
      <w:jc w:val="center"/>
      <w:rPr>
        <w:rFonts w:ascii="Century" w:eastAsia="Times New Roman" w:hAnsi="Century" w:cs="Arial"/>
        <w:bCs/>
        <w:sz w:val="18"/>
        <w:szCs w:val="18"/>
        <w:lang w:eastAsia="pt-BR"/>
      </w:rPr>
    </w:pPr>
    <w:r w:rsidRPr="00E2124E">
      <w:rPr>
        <w:rFonts w:ascii="Century" w:eastAsia="Times New Roman" w:hAnsi="Century" w:cs="Arial"/>
        <w:bCs/>
        <w:sz w:val="18"/>
        <w:szCs w:val="18"/>
        <w:lang w:eastAsia="pt-BR"/>
      </w:rPr>
      <w:t>End. na Rua Napoleão Viana S/N, Galeria Napoli</w:t>
    </w:r>
  </w:p>
  <w:p w14:paraId="41840378" w14:textId="77777777" w:rsidR="00012736" w:rsidRPr="00E2124E" w:rsidRDefault="00012736" w:rsidP="00012736">
    <w:pPr>
      <w:tabs>
        <w:tab w:val="center" w:pos="4252"/>
        <w:tab w:val="right" w:pos="8504"/>
      </w:tabs>
      <w:spacing w:after="0" w:line="240" w:lineRule="auto"/>
      <w:jc w:val="center"/>
      <w:rPr>
        <w:rFonts w:ascii="Century" w:eastAsia="Times New Roman" w:hAnsi="Century" w:cs="Arial"/>
        <w:bCs/>
        <w:sz w:val="18"/>
        <w:szCs w:val="18"/>
        <w:lang w:eastAsia="pt-BR"/>
      </w:rPr>
    </w:pPr>
    <w:r w:rsidRPr="00E2124E">
      <w:rPr>
        <w:rFonts w:ascii="Century" w:eastAsia="Times New Roman" w:hAnsi="Century" w:cs="Arial"/>
        <w:bCs/>
        <w:sz w:val="18"/>
        <w:szCs w:val="18"/>
        <w:lang w:eastAsia="pt-BR"/>
      </w:rPr>
      <w:t>Bairro Prefeito Antônio Lins de Souza - Rio Largo/AL – CEP 57.100.000</w:t>
    </w:r>
  </w:p>
  <w:p w14:paraId="0085DEA6" w14:textId="3F5E8639" w:rsidR="00012736" w:rsidRPr="00E2124E" w:rsidRDefault="00012736" w:rsidP="00012736">
    <w:pPr>
      <w:tabs>
        <w:tab w:val="center" w:pos="4252"/>
        <w:tab w:val="right" w:pos="8504"/>
      </w:tabs>
      <w:spacing w:after="0" w:line="240" w:lineRule="auto"/>
      <w:jc w:val="center"/>
      <w:rPr>
        <w:rFonts w:ascii="Century" w:eastAsia="Times New Roman" w:hAnsi="Century" w:cs="Arial"/>
        <w:bCs/>
        <w:sz w:val="18"/>
        <w:szCs w:val="18"/>
        <w:lang w:eastAsia="pt-BR"/>
      </w:rPr>
    </w:pPr>
    <w:r w:rsidRPr="00E2124E">
      <w:rPr>
        <w:rFonts w:ascii="Century" w:eastAsia="Times New Roman" w:hAnsi="Century" w:cs="Arial"/>
        <w:bCs/>
        <w:color w:val="000000"/>
        <w:sz w:val="18"/>
        <w:szCs w:val="18"/>
        <w:lang w:eastAsia="pt-BR"/>
      </w:rPr>
      <w:t>CNPJ. 12.200.168/0001-20</w:t>
    </w:r>
  </w:p>
  <w:p w14:paraId="04F1F255" w14:textId="066A1926" w:rsidR="00A3405C" w:rsidRDefault="00A340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01D74C1"/>
    <w:multiLevelType w:val="multilevel"/>
    <w:tmpl w:val="AB520F84"/>
    <w:lvl w:ilvl="0">
      <w:start w:val="1"/>
      <w:numFmt w:val="decimal"/>
      <w:lvlText w:val="%1."/>
      <w:lvlJc w:val="left"/>
      <w:pPr>
        <w:ind w:left="450" w:hanging="450"/>
      </w:pPr>
      <w:rPr>
        <w:rFonts w:hint="default"/>
      </w:rPr>
    </w:lvl>
    <w:lvl w:ilvl="1">
      <w:start w:val="1"/>
      <w:numFmt w:val="decimal"/>
      <w:lvlText w:val="%1.%2."/>
      <w:lvlJc w:val="left"/>
      <w:pPr>
        <w:ind w:left="-117" w:hanging="45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 w15:restartNumberingAfterBreak="0">
    <w:nsid w:val="02372D66"/>
    <w:multiLevelType w:val="hybridMultilevel"/>
    <w:tmpl w:val="BABA0CCA"/>
    <w:lvl w:ilvl="0" w:tplc="1D3262A4">
      <w:start w:val="1"/>
      <w:numFmt w:val="lowerLetter"/>
      <w:lvlText w:val="%1)"/>
      <w:lvlJc w:val="left"/>
      <w:pPr>
        <w:ind w:left="140" w:hanging="262"/>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CA8A8A4E">
      <w:numFmt w:val="bullet"/>
      <w:lvlText w:val="•"/>
      <w:lvlJc w:val="left"/>
      <w:pPr>
        <w:ind w:left="1132" w:hanging="262"/>
      </w:pPr>
      <w:rPr>
        <w:rFonts w:hint="default"/>
        <w:lang w:val="pt-PT" w:eastAsia="en-US" w:bidi="ar-SA"/>
      </w:rPr>
    </w:lvl>
    <w:lvl w:ilvl="2" w:tplc="55529D32">
      <w:numFmt w:val="bullet"/>
      <w:lvlText w:val="•"/>
      <w:lvlJc w:val="left"/>
      <w:pPr>
        <w:ind w:left="2124" w:hanging="262"/>
      </w:pPr>
      <w:rPr>
        <w:rFonts w:hint="default"/>
        <w:lang w:val="pt-PT" w:eastAsia="en-US" w:bidi="ar-SA"/>
      </w:rPr>
    </w:lvl>
    <w:lvl w:ilvl="3" w:tplc="FF56292E">
      <w:numFmt w:val="bullet"/>
      <w:lvlText w:val="•"/>
      <w:lvlJc w:val="left"/>
      <w:pPr>
        <w:ind w:left="3117" w:hanging="262"/>
      </w:pPr>
      <w:rPr>
        <w:rFonts w:hint="default"/>
        <w:lang w:val="pt-PT" w:eastAsia="en-US" w:bidi="ar-SA"/>
      </w:rPr>
    </w:lvl>
    <w:lvl w:ilvl="4" w:tplc="169CA8AE">
      <w:numFmt w:val="bullet"/>
      <w:lvlText w:val="•"/>
      <w:lvlJc w:val="left"/>
      <w:pPr>
        <w:ind w:left="4109" w:hanging="262"/>
      </w:pPr>
      <w:rPr>
        <w:rFonts w:hint="default"/>
        <w:lang w:val="pt-PT" w:eastAsia="en-US" w:bidi="ar-SA"/>
      </w:rPr>
    </w:lvl>
    <w:lvl w:ilvl="5" w:tplc="AE30DBDC">
      <w:numFmt w:val="bullet"/>
      <w:lvlText w:val="•"/>
      <w:lvlJc w:val="left"/>
      <w:pPr>
        <w:ind w:left="5102" w:hanging="262"/>
      </w:pPr>
      <w:rPr>
        <w:rFonts w:hint="default"/>
        <w:lang w:val="pt-PT" w:eastAsia="en-US" w:bidi="ar-SA"/>
      </w:rPr>
    </w:lvl>
    <w:lvl w:ilvl="6" w:tplc="494C709E">
      <w:numFmt w:val="bullet"/>
      <w:lvlText w:val="•"/>
      <w:lvlJc w:val="left"/>
      <w:pPr>
        <w:ind w:left="6094" w:hanging="262"/>
      </w:pPr>
      <w:rPr>
        <w:rFonts w:hint="default"/>
        <w:lang w:val="pt-PT" w:eastAsia="en-US" w:bidi="ar-SA"/>
      </w:rPr>
    </w:lvl>
    <w:lvl w:ilvl="7" w:tplc="BBC02DC8">
      <w:numFmt w:val="bullet"/>
      <w:lvlText w:val="•"/>
      <w:lvlJc w:val="left"/>
      <w:pPr>
        <w:ind w:left="7087" w:hanging="262"/>
      </w:pPr>
      <w:rPr>
        <w:rFonts w:hint="default"/>
        <w:lang w:val="pt-PT" w:eastAsia="en-US" w:bidi="ar-SA"/>
      </w:rPr>
    </w:lvl>
    <w:lvl w:ilvl="8" w:tplc="CD20FD2C">
      <w:numFmt w:val="bullet"/>
      <w:lvlText w:val="•"/>
      <w:lvlJc w:val="left"/>
      <w:pPr>
        <w:ind w:left="8079" w:hanging="262"/>
      </w:pPr>
      <w:rPr>
        <w:rFonts w:hint="default"/>
        <w:lang w:val="pt-PT" w:eastAsia="en-US" w:bidi="ar-SA"/>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3381EFD"/>
    <w:multiLevelType w:val="multilevel"/>
    <w:tmpl w:val="2558117E"/>
    <w:lvl w:ilvl="0">
      <w:start w:val="3"/>
      <w:numFmt w:val="decimal"/>
      <w:lvlText w:val="%1"/>
      <w:lvlJc w:val="left"/>
      <w:pPr>
        <w:ind w:left="435" w:hanging="435"/>
      </w:pPr>
      <w:rPr>
        <w:rFonts w:hint="default"/>
        <w:color w:val="auto"/>
      </w:rPr>
    </w:lvl>
    <w:lvl w:ilvl="1">
      <w:start w:val="2"/>
      <w:numFmt w:val="decimal"/>
      <w:lvlText w:val="%1.%2"/>
      <w:lvlJc w:val="left"/>
      <w:pPr>
        <w:ind w:left="648" w:hanging="435"/>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5" w15:restartNumberingAfterBreak="0">
    <w:nsid w:val="0A2B54DB"/>
    <w:multiLevelType w:val="hybridMultilevel"/>
    <w:tmpl w:val="84901A58"/>
    <w:lvl w:ilvl="0" w:tplc="5748D96C">
      <w:start w:val="1"/>
      <w:numFmt w:val="lowerLetter"/>
      <w:lvlText w:val="%1)"/>
      <w:lvlJc w:val="left"/>
      <w:pPr>
        <w:ind w:left="-66" w:hanging="360"/>
      </w:pPr>
      <w:rPr>
        <w:rFonts w:hint="default"/>
      </w:rPr>
    </w:lvl>
    <w:lvl w:ilvl="1" w:tplc="04160019" w:tentative="1">
      <w:start w:val="1"/>
      <w:numFmt w:val="lowerLetter"/>
      <w:lvlText w:val="%2."/>
      <w:lvlJc w:val="left"/>
      <w:pPr>
        <w:ind w:left="654" w:hanging="360"/>
      </w:pPr>
    </w:lvl>
    <w:lvl w:ilvl="2" w:tplc="0416001B" w:tentative="1">
      <w:start w:val="1"/>
      <w:numFmt w:val="lowerRoman"/>
      <w:lvlText w:val="%3."/>
      <w:lvlJc w:val="right"/>
      <w:pPr>
        <w:ind w:left="1374" w:hanging="180"/>
      </w:pPr>
    </w:lvl>
    <w:lvl w:ilvl="3" w:tplc="0416000F" w:tentative="1">
      <w:start w:val="1"/>
      <w:numFmt w:val="decimal"/>
      <w:lvlText w:val="%4."/>
      <w:lvlJc w:val="left"/>
      <w:pPr>
        <w:ind w:left="2094" w:hanging="360"/>
      </w:pPr>
    </w:lvl>
    <w:lvl w:ilvl="4" w:tplc="04160019" w:tentative="1">
      <w:start w:val="1"/>
      <w:numFmt w:val="lowerLetter"/>
      <w:lvlText w:val="%5."/>
      <w:lvlJc w:val="left"/>
      <w:pPr>
        <w:ind w:left="2814" w:hanging="360"/>
      </w:pPr>
    </w:lvl>
    <w:lvl w:ilvl="5" w:tplc="0416001B" w:tentative="1">
      <w:start w:val="1"/>
      <w:numFmt w:val="lowerRoman"/>
      <w:lvlText w:val="%6."/>
      <w:lvlJc w:val="right"/>
      <w:pPr>
        <w:ind w:left="3534" w:hanging="180"/>
      </w:pPr>
    </w:lvl>
    <w:lvl w:ilvl="6" w:tplc="0416000F" w:tentative="1">
      <w:start w:val="1"/>
      <w:numFmt w:val="decimal"/>
      <w:lvlText w:val="%7."/>
      <w:lvlJc w:val="left"/>
      <w:pPr>
        <w:ind w:left="4254" w:hanging="360"/>
      </w:pPr>
    </w:lvl>
    <w:lvl w:ilvl="7" w:tplc="04160019" w:tentative="1">
      <w:start w:val="1"/>
      <w:numFmt w:val="lowerLetter"/>
      <w:lvlText w:val="%8."/>
      <w:lvlJc w:val="left"/>
      <w:pPr>
        <w:ind w:left="4974" w:hanging="360"/>
      </w:pPr>
    </w:lvl>
    <w:lvl w:ilvl="8" w:tplc="0416001B" w:tentative="1">
      <w:start w:val="1"/>
      <w:numFmt w:val="lowerRoman"/>
      <w:lvlText w:val="%9."/>
      <w:lvlJc w:val="right"/>
      <w:pPr>
        <w:ind w:left="5694" w:hanging="180"/>
      </w:pPr>
    </w:lvl>
  </w:abstractNum>
  <w:abstractNum w:abstractNumId="6"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E81C2E"/>
    <w:multiLevelType w:val="multilevel"/>
    <w:tmpl w:val="9BE0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347250"/>
    <w:multiLevelType w:val="multilevel"/>
    <w:tmpl w:val="5BA2CAD2"/>
    <w:lvl w:ilvl="0">
      <w:start w:val="6"/>
      <w:numFmt w:val="decimal"/>
      <w:lvlText w:val="%1"/>
      <w:lvlJc w:val="left"/>
      <w:pPr>
        <w:ind w:left="360" w:hanging="360"/>
      </w:pPr>
      <w:rPr>
        <w:rFonts w:hint="default"/>
        <w:color w:val="auto"/>
      </w:rPr>
    </w:lvl>
    <w:lvl w:ilvl="1">
      <w:start w:val="3"/>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4" w15:restartNumberingAfterBreak="0">
    <w:nsid w:val="25F71CC0"/>
    <w:multiLevelType w:val="hybridMultilevel"/>
    <w:tmpl w:val="BAE6B178"/>
    <w:lvl w:ilvl="0" w:tplc="983E2E62">
      <w:start w:val="1"/>
      <w:numFmt w:val="lowerLetter"/>
      <w:lvlText w:val="%1)"/>
      <w:lvlJc w:val="left"/>
      <w:pPr>
        <w:ind w:left="-66" w:hanging="360"/>
      </w:pPr>
      <w:rPr>
        <w:rFonts w:hint="default"/>
      </w:rPr>
    </w:lvl>
    <w:lvl w:ilvl="1" w:tplc="04160019" w:tentative="1">
      <w:start w:val="1"/>
      <w:numFmt w:val="lowerLetter"/>
      <w:lvlText w:val="%2."/>
      <w:lvlJc w:val="left"/>
      <w:pPr>
        <w:ind w:left="654" w:hanging="360"/>
      </w:pPr>
    </w:lvl>
    <w:lvl w:ilvl="2" w:tplc="0416001B" w:tentative="1">
      <w:start w:val="1"/>
      <w:numFmt w:val="lowerRoman"/>
      <w:lvlText w:val="%3."/>
      <w:lvlJc w:val="right"/>
      <w:pPr>
        <w:ind w:left="1374" w:hanging="180"/>
      </w:pPr>
    </w:lvl>
    <w:lvl w:ilvl="3" w:tplc="0416000F" w:tentative="1">
      <w:start w:val="1"/>
      <w:numFmt w:val="decimal"/>
      <w:lvlText w:val="%4."/>
      <w:lvlJc w:val="left"/>
      <w:pPr>
        <w:ind w:left="2094" w:hanging="360"/>
      </w:pPr>
    </w:lvl>
    <w:lvl w:ilvl="4" w:tplc="04160019" w:tentative="1">
      <w:start w:val="1"/>
      <w:numFmt w:val="lowerLetter"/>
      <w:lvlText w:val="%5."/>
      <w:lvlJc w:val="left"/>
      <w:pPr>
        <w:ind w:left="2814" w:hanging="360"/>
      </w:pPr>
    </w:lvl>
    <w:lvl w:ilvl="5" w:tplc="0416001B" w:tentative="1">
      <w:start w:val="1"/>
      <w:numFmt w:val="lowerRoman"/>
      <w:lvlText w:val="%6."/>
      <w:lvlJc w:val="right"/>
      <w:pPr>
        <w:ind w:left="3534" w:hanging="180"/>
      </w:pPr>
    </w:lvl>
    <w:lvl w:ilvl="6" w:tplc="0416000F" w:tentative="1">
      <w:start w:val="1"/>
      <w:numFmt w:val="decimal"/>
      <w:lvlText w:val="%7."/>
      <w:lvlJc w:val="left"/>
      <w:pPr>
        <w:ind w:left="4254" w:hanging="360"/>
      </w:pPr>
    </w:lvl>
    <w:lvl w:ilvl="7" w:tplc="04160019" w:tentative="1">
      <w:start w:val="1"/>
      <w:numFmt w:val="lowerLetter"/>
      <w:lvlText w:val="%8."/>
      <w:lvlJc w:val="left"/>
      <w:pPr>
        <w:ind w:left="4974" w:hanging="360"/>
      </w:pPr>
    </w:lvl>
    <w:lvl w:ilvl="8" w:tplc="0416001B" w:tentative="1">
      <w:start w:val="1"/>
      <w:numFmt w:val="lowerRoman"/>
      <w:lvlText w:val="%9."/>
      <w:lvlJc w:val="right"/>
      <w:pPr>
        <w:ind w:left="5694" w:hanging="180"/>
      </w:pPr>
    </w:lvl>
  </w:abstractNum>
  <w:abstractNum w:abstractNumId="15"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6"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17"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9F77E56"/>
    <w:multiLevelType w:val="multilevel"/>
    <w:tmpl w:val="1B6449B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9" w15:restartNumberingAfterBreak="0">
    <w:nsid w:val="3AC308E8"/>
    <w:multiLevelType w:val="multilevel"/>
    <w:tmpl w:val="983A681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1"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23" w15:restartNumberingAfterBreak="0">
    <w:nsid w:val="58784A9C"/>
    <w:multiLevelType w:val="multilevel"/>
    <w:tmpl w:val="3828B618"/>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A74A42"/>
    <w:multiLevelType w:val="multilevel"/>
    <w:tmpl w:val="13CA8392"/>
    <w:lvl w:ilvl="0">
      <w:start w:val="9"/>
      <w:numFmt w:val="decimal"/>
      <w:lvlText w:val="%1"/>
      <w:lvlJc w:val="left"/>
      <w:pPr>
        <w:ind w:left="360" w:hanging="360"/>
      </w:pPr>
      <w:rPr>
        <w:rFonts w:cs="Arial" w:hint="default"/>
      </w:rPr>
    </w:lvl>
    <w:lvl w:ilvl="1">
      <w:start w:val="6"/>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25"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61FF3C22"/>
    <w:multiLevelType w:val="multilevel"/>
    <w:tmpl w:val="628E6F18"/>
    <w:lvl w:ilvl="0">
      <w:start w:val="8"/>
      <w:numFmt w:val="decimal"/>
      <w:lvlText w:val="%1."/>
      <w:lvlJc w:val="left"/>
      <w:pPr>
        <w:ind w:left="360" w:hanging="360"/>
      </w:pPr>
      <w:rPr>
        <w:rFonts w:hint="default"/>
      </w:rPr>
    </w:lvl>
    <w:lvl w:ilvl="1">
      <w:start w:val="2"/>
      <w:numFmt w:val="decimal"/>
      <w:lvlText w:val="%1.%2."/>
      <w:lvlJc w:val="left"/>
      <w:pPr>
        <w:ind w:left="153" w:hanging="360"/>
      </w:pPr>
      <w:rPr>
        <w:rFonts w:hint="default"/>
      </w:rPr>
    </w:lvl>
    <w:lvl w:ilvl="2">
      <w:start w:val="1"/>
      <w:numFmt w:val="decimal"/>
      <w:lvlText w:val="%1.%2.%3."/>
      <w:lvlJc w:val="left"/>
      <w:pPr>
        <w:ind w:left="306" w:hanging="720"/>
      </w:pPr>
      <w:rPr>
        <w:rFonts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29" w15:restartNumberingAfterBreak="0">
    <w:nsid w:val="628A092C"/>
    <w:multiLevelType w:val="multilevel"/>
    <w:tmpl w:val="D6B463C6"/>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b/>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4E7B91"/>
    <w:multiLevelType w:val="hybridMultilevel"/>
    <w:tmpl w:val="AF6AE124"/>
    <w:lvl w:ilvl="0" w:tplc="1D3262A4">
      <w:start w:val="1"/>
      <w:numFmt w:val="lowerLetter"/>
      <w:lvlText w:val="%1)"/>
      <w:lvlJc w:val="left"/>
      <w:pPr>
        <w:ind w:left="1068"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1" w15:restartNumberingAfterBreak="0">
    <w:nsid w:val="67C672DE"/>
    <w:multiLevelType w:val="hybridMultilevel"/>
    <w:tmpl w:val="25209556"/>
    <w:lvl w:ilvl="0" w:tplc="DCE008FC">
      <w:start w:val="16"/>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32"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C01619"/>
    <w:multiLevelType w:val="hybridMultilevel"/>
    <w:tmpl w:val="AFD6181E"/>
    <w:lvl w:ilvl="0" w:tplc="EF90FB8C">
      <w:start w:val="1"/>
      <w:numFmt w:val="lowerLetter"/>
      <w:lvlText w:val="%1)"/>
      <w:lvlJc w:val="left"/>
      <w:pPr>
        <w:ind w:left="840" w:hanging="360"/>
      </w:pPr>
      <w:rPr>
        <w:rFonts w:eastAsia="Arial"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35" w15:restartNumberingAfterBreak="0">
    <w:nsid w:val="78F47CFD"/>
    <w:multiLevelType w:val="multilevel"/>
    <w:tmpl w:val="3356FBF8"/>
    <w:lvl w:ilvl="0">
      <w:start w:val="10"/>
      <w:numFmt w:val="decimal"/>
      <w:lvlText w:val="%1"/>
      <w:lvlJc w:val="left"/>
      <w:pPr>
        <w:ind w:left="420" w:hanging="420"/>
      </w:pPr>
      <w:rPr>
        <w:rFonts w:hint="default"/>
      </w:rPr>
    </w:lvl>
    <w:lvl w:ilvl="1">
      <w:start w:val="1"/>
      <w:numFmt w:val="decimal"/>
      <w:lvlText w:val="%1.%2"/>
      <w:lvlJc w:val="left"/>
      <w:pPr>
        <w:ind w:left="-147" w:hanging="420"/>
      </w:pPr>
      <w:rPr>
        <w:rFonts w:hint="default"/>
        <w:color w:val="auto"/>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36" w15:restartNumberingAfterBreak="0">
    <w:nsid w:val="7B4A1BE1"/>
    <w:multiLevelType w:val="hybridMultilevel"/>
    <w:tmpl w:val="6FBCD9E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E316891"/>
    <w:multiLevelType w:val="hybridMultilevel"/>
    <w:tmpl w:val="BA0A9488"/>
    <w:lvl w:ilvl="0" w:tplc="7D5474C2">
      <w:start w:val="15"/>
      <w:numFmt w:val="decimal"/>
      <w:lvlText w:val="%1."/>
      <w:lvlJc w:val="left"/>
      <w:pPr>
        <w:ind w:left="-207" w:hanging="360"/>
      </w:pPr>
      <w:rPr>
        <w:rFonts w:hint="default"/>
      </w:rPr>
    </w:lvl>
    <w:lvl w:ilvl="1" w:tplc="04160019">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3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34279910">
    <w:abstractNumId w:val="15"/>
  </w:num>
  <w:num w:numId="2" w16cid:durableId="363987216">
    <w:abstractNumId w:val="32"/>
  </w:num>
  <w:num w:numId="3" w16cid:durableId="314919065">
    <w:abstractNumId w:val="34"/>
  </w:num>
  <w:num w:numId="4" w16cid:durableId="430780709">
    <w:abstractNumId w:val="26"/>
  </w:num>
  <w:num w:numId="5" w16cid:durableId="1887180901">
    <w:abstractNumId w:val="27"/>
  </w:num>
  <w:num w:numId="6" w16cid:durableId="1158157802">
    <w:abstractNumId w:val="25"/>
  </w:num>
  <w:num w:numId="7" w16cid:durableId="812018239">
    <w:abstractNumId w:val="16"/>
  </w:num>
  <w:num w:numId="8" w16cid:durableId="2089375991">
    <w:abstractNumId w:val="22"/>
  </w:num>
  <w:num w:numId="9" w16cid:durableId="429933068">
    <w:abstractNumId w:val="39"/>
  </w:num>
  <w:num w:numId="10" w16cid:durableId="297302763">
    <w:abstractNumId w:val="20"/>
  </w:num>
  <w:num w:numId="11" w16cid:durableId="1190483935">
    <w:abstractNumId w:val="6"/>
  </w:num>
  <w:num w:numId="12" w16cid:durableId="778141523">
    <w:abstractNumId w:val="11"/>
  </w:num>
  <w:num w:numId="13" w16cid:durableId="1130518008">
    <w:abstractNumId w:val="21"/>
  </w:num>
  <w:num w:numId="14" w16cid:durableId="1730036389">
    <w:abstractNumId w:val="17"/>
  </w:num>
  <w:num w:numId="15" w16cid:durableId="2111849906">
    <w:abstractNumId w:val="9"/>
  </w:num>
  <w:num w:numId="16" w16cid:durableId="628586115">
    <w:abstractNumId w:val="12"/>
  </w:num>
  <w:num w:numId="17" w16cid:durableId="1374844358">
    <w:abstractNumId w:val="3"/>
  </w:num>
  <w:num w:numId="18" w16cid:durableId="3017114">
    <w:abstractNumId w:val="38"/>
  </w:num>
  <w:num w:numId="19" w16cid:durableId="56780533">
    <w:abstractNumId w:val="8"/>
  </w:num>
  <w:num w:numId="20" w16cid:durableId="339088291">
    <w:abstractNumId w:val="10"/>
  </w:num>
  <w:num w:numId="21" w16cid:durableId="1314992383">
    <w:abstractNumId w:val="33"/>
  </w:num>
  <w:num w:numId="22" w16cid:durableId="1642684745">
    <w:abstractNumId w:val="2"/>
  </w:num>
  <w:num w:numId="23" w16cid:durableId="148788273">
    <w:abstractNumId w:val="30"/>
  </w:num>
  <w:num w:numId="24" w16cid:durableId="1154838517">
    <w:abstractNumId w:val="7"/>
  </w:num>
  <w:num w:numId="25" w16cid:durableId="1230849568">
    <w:abstractNumId w:val="36"/>
  </w:num>
  <w:num w:numId="26" w16cid:durableId="1192065818">
    <w:abstractNumId w:val="5"/>
  </w:num>
  <w:num w:numId="27" w16cid:durableId="1800419898">
    <w:abstractNumId w:val="14"/>
  </w:num>
  <w:num w:numId="28" w16cid:durableId="1880969205">
    <w:abstractNumId w:val="4"/>
  </w:num>
  <w:num w:numId="29" w16cid:durableId="776563180">
    <w:abstractNumId w:val="19"/>
  </w:num>
  <w:num w:numId="30" w16cid:durableId="1089695858">
    <w:abstractNumId w:val="23"/>
  </w:num>
  <w:num w:numId="31" w16cid:durableId="122892589">
    <w:abstractNumId w:val="24"/>
  </w:num>
  <w:num w:numId="32" w16cid:durableId="1093479551">
    <w:abstractNumId w:val="18"/>
  </w:num>
  <w:num w:numId="33" w16cid:durableId="1234971813">
    <w:abstractNumId w:val="35"/>
  </w:num>
  <w:num w:numId="34" w16cid:durableId="1810904738">
    <w:abstractNumId w:val="28"/>
  </w:num>
  <w:num w:numId="35" w16cid:durableId="448857734">
    <w:abstractNumId w:val="31"/>
  </w:num>
  <w:num w:numId="36" w16cid:durableId="947084121">
    <w:abstractNumId w:val="13"/>
  </w:num>
  <w:num w:numId="37" w16cid:durableId="801460933">
    <w:abstractNumId w:val="37"/>
  </w:num>
  <w:num w:numId="38" w16cid:durableId="1439637948">
    <w:abstractNumId w:val="1"/>
  </w:num>
  <w:num w:numId="39" w16cid:durableId="1285039753">
    <w:abstractNumId w:val="29"/>
    <w:lvlOverride w:ilvl="0"/>
    <w:lvlOverride w:ilvl="1">
      <w:startOverride w:val="2"/>
    </w:lvlOverride>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05C"/>
    <w:rsid w:val="000036CF"/>
    <w:rsid w:val="00012736"/>
    <w:rsid w:val="00030CC9"/>
    <w:rsid w:val="0009244B"/>
    <w:rsid w:val="000B0D80"/>
    <w:rsid w:val="000D3F69"/>
    <w:rsid w:val="0011562A"/>
    <w:rsid w:val="00156B18"/>
    <w:rsid w:val="001D4B77"/>
    <w:rsid w:val="0021018B"/>
    <w:rsid w:val="00234F69"/>
    <w:rsid w:val="00240403"/>
    <w:rsid w:val="0025001F"/>
    <w:rsid w:val="00275011"/>
    <w:rsid w:val="00281DD7"/>
    <w:rsid w:val="002D6EE7"/>
    <w:rsid w:val="00376575"/>
    <w:rsid w:val="003873B3"/>
    <w:rsid w:val="00451DE2"/>
    <w:rsid w:val="00482C0C"/>
    <w:rsid w:val="004967CC"/>
    <w:rsid w:val="004A021B"/>
    <w:rsid w:val="004B561E"/>
    <w:rsid w:val="004B7744"/>
    <w:rsid w:val="004F5585"/>
    <w:rsid w:val="00514044"/>
    <w:rsid w:val="00564D2D"/>
    <w:rsid w:val="005667F4"/>
    <w:rsid w:val="00572403"/>
    <w:rsid w:val="00580352"/>
    <w:rsid w:val="005A153F"/>
    <w:rsid w:val="005B1379"/>
    <w:rsid w:val="005C1874"/>
    <w:rsid w:val="005E3795"/>
    <w:rsid w:val="00627EDA"/>
    <w:rsid w:val="00634C66"/>
    <w:rsid w:val="00654FA2"/>
    <w:rsid w:val="00683607"/>
    <w:rsid w:val="006C13C0"/>
    <w:rsid w:val="00706837"/>
    <w:rsid w:val="007418AC"/>
    <w:rsid w:val="007912F4"/>
    <w:rsid w:val="007B1E48"/>
    <w:rsid w:val="007C679E"/>
    <w:rsid w:val="007D19DE"/>
    <w:rsid w:val="007D3CED"/>
    <w:rsid w:val="007F2B3B"/>
    <w:rsid w:val="007F4FB3"/>
    <w:rsid w:val="00884673"/>
    <w:rsid w:val="008A051A"/>
    <w:rsid w:val="008B7614"/>
    <w:rsid w:val="008C1C80"/>
    <w:rsid w:val="008D6623"/>
    <w:rsid w:val="009353E0"/>
    <w:rsid w:val="00947B10"/>
    <w:rsid w:val="00981C00"/>
    <w:rsid w:val="009972FB"/>
    <w:rsid w:val="009D35F9"/>
    <w:rsid w:val="009E13E4"/>
    <w:rsid w:val="00A3405C"/>
    <w:rsid w:val="00A95418"/>
    <w:rsid w:val="00B06004"/>
    <w:rsid w:val="00B14AEE"/>
    <w:rsid w:val="00B508D4"/>
    <w:rsid w:val="00BB1CDC"/>
    <w:rsid w:val="00BE241B"/>
    <w:rsid w:val="00C160E5"/>
    <w:rsid w:val="00C21062"/>
    <w:rsid w:val="00C63605"/>
    <w:rsid w:val="00C669EC"/>
    <w:rsid w:val="00CB414B"/>
    <w:rsid w:val="00D47A80"/>
    <w:rsid w:val="00D82AF9"/>
    <w:rsid w:val="00D90411"/>
    <w:rsid w:val="00D92800"/>
    <w:rsid w:val="00DC0625"/>
    <w:rsid w:val="00DC46FD"/>
    <w:rsid w:val="00DD103D"/>
    <w:rsid w:val="00DD2D27"/>
    <w:rsid w:val="00DF54A1"/>
    <w:rsid w:val="00E02248"/>
    <w:rsid w:val="00E05403"/>
    <w:rsid w:val="00E2124E"/>
    <w:rsid w:val="00E32EE3"/>
    <w:rsid w:val="00E70B2D"/>
    <w:rsid w:val="00E75C46"/>
    <w:rsid w:val="00EA6604"/>
    <w:rsid w:val="00EF3F8E"/>
    <w:rsid w:val="00EF48F9"/>
    <w:rsid w:val="00F235EA"/>
    <w:rsid w:val="00F25226"/>
    <w:rsid w:val="00F54819"/>
    <w:rsid w:val="00F748E3"/>
    <w:rsid w:val="00FA60FB"/>
    <w:rsid w:val="00FB4A34"/>
    <w:rsid w:val="00FC0401"/>
    <w:rsid w:val="00FC09B0"/>
    <w:rsid w:val="00FC0FA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88A5D"/>
  <w15:chartTrackingRefBased/>
  <w15:docId w15:val="{85C1EBBA-F364-4717-A1E4-A5E46FA5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FAE"/>
    <w:pPr>
      <w:spacing w:after="200" w:line="276" w:lineRule="auto"/>
    </w:pPr>
    <w:rPr>
      <w:rFonts w:eastAsiaTheme="minorEastAsia"/>
      <w:kern w:val="0"/>
      <w:lang w:val="en-US"/>
      <w14:ligatures w14:val="none"/>
    </w:rPr>
  </w:style>
  <w:style w:type="paragraph" w:styleId="Ttulo1">
    <w:name w:val="heading 1"/>
    <w:basedOn w:val="Normal"/>
    <w:next w:val="Normal"/>
    <w:link w:val="Ttulo1Char"/>
    <w:uiPriority w:val="9"/>
    <w:qFormat/>
    <w:rsid w:val="00580352"/>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pt-BR" w:eastAsia="pt-BR"/>
    </w:rPr>
  </w:style>
  <w:style w:type="paragraph" w:styleId="Ttulo2">
    <w:name w:val="heading 2"/>
    <w:basedOn w:val="Normal"/>
    <w:next w:val="Normal"/>
    <w:link w:val="Ttulo2Char"/>
    <w:uiPriority w:val="9"/>
    <w:semiHidden/>
    <w:unhideWhenUsed/>
    <w:qFormat/>
    <w:rsid w:val="00C160E5"/>
    <w:pPr>
      <w:keepNext/>
      <w:keepLines/>
      <w:spacing w:before="360" w:after="80" w:line="240" w:lineRule="auto"/>
      <w:outlineLvl w:val="1"/>
    </w:pPr>
    <w:rPr>
      <w:rFonts w:ascii="Calibri" w:eastAsia="Calibri" w:hAnsi="Calibri" w:cs="Times New Roman"/>
      <w:b/>
      <w:sz w:val="36"/>
      <w:szCs w:val="36"/>
      <w:lang w:val="pt-BR" w:eastAsia="pt-BR"/>
    </w:rPr>
  </w:style>
  <w:style w:type="paragraph" w:styleId="Ttulo3">
    <w:name w:val="heading 3"/>
    <w:basedOn w:val="Normal"/>
    <w:next w:val="Normal"/>
    <w:link w:val="Ttulo3Char"/>
    <w:uiPriority w:val="9"/>
    <w:semiHidden/>
    <w:unhideWhenUsed/>
    <w:qFormat/>
    <w:rsid w:val="0025001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C160E5"/>
    <w:pPr>
      <w:keepNext/>
      <w:keepLines/>
      <w:spacing w:before="240" w:after="40" w:line="240" w:lineRule="auto"/>
      <w:outlineLvl w:val="3"/>
    </w:pPr>
    <w:rPr>
      <w:rFonts w:ascii="Calibri" w:eastAsia="Calibri" w:hAnsi="Calibri" w:cs="Times New Roman"/>
      <w:b/>
      <w:sz w:val="24"/>
      <w:szCs w:val="24"/>
      <w:lang w:val="pt-BR" w:eastAsia="pt-BR"/>
    </w:rPr>
  </w:style>
  <w:style w:type="paragraph" w:styleId="Ttulo5">
    <w:name w:val="heading 5"/>
    <w:basedOn w:val="Normal"/>
    <w:next w:val="Normal"/>
    <w:link w:val="Ttulo5Char"/>
    <w:uiPriority w:val="9"/>
    <w:semiHidden/>
    <w:unhideWhenUsed/>
    <w:qFormat/>
    <w:rsid w:val="00C160E5"/>
    <w:pPr>
      <w:keepNext/>
      <w:keepLines/>
      <w:spacing w:before="220" w:after="40" w:line="240" w:lineRule="auto"/>
      <w:outlineLvl w:val="4"/>
    </w:pPr>
    <w:rPr>
      <w:rFonts w:ascii="Calibri" w:eastAsia="Calibri" w:hAnsi="Calibri" w:cs="Times New Roman"/>
      <w:b/>
      <w:lang w:val="pt-BR" w:eastAsia="pt-BR"/>
    </w:rPr>
  </w:style>
  <w:style w:type="paragraph" w:styleId="Ttulo6">
    <w:name w:val="heading 6"/>
    <w:basedOn w:val="Normal"/>
    <w:next w:val="Normal"/>
    <w:link w:val="Ttulo6Char"/>
    <w:uiPriority w:val="9"/>
    <w:semiHidden/>
    <w:unhideWhenUsed/>
    <w:qFormat/>
    <w:rsid w:val="00C160E5"/>
    <w:pPr>
      <w:keepNext/>
      <w:keepLines/>
      <w:spacing w:before="200" w:after="40" w:line="240" w:lineRule="auto"/>
      <w:outlineLvl w:val="5"/>
    </w:pPr>
    <w:rPr>
      <w:rFonts w:ascii="Calibri" w:eastAsia="Calibri" w:hAnsi="Calibri" w:cs="Times New Roman"/>
      <w:b/>
      <w:sz w:val="20"/>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3405C"/>
    <w:pPr>
      <w:tabs>
        <w:tab w:val="center" w:pos="4252"/>
        <w:tab w:val="right" w:pos="8504"/>
      </w:tabs>
      <w:spacing w:after="0" w:line="240" w:lineRule="auto"/>
    </w:pPr>
    <w:rPr>
      <w:rFonts w:eastAsiaTheme="minorHAnsi"/>
      <w:kern w:val="2"/>
      <w:lang w:val="pt-BR"/>
      <w14:ligatures w14:val="standardContextual"/>
    </w:rPr>
  </w:style>
  <w:style w:type="character" w:customStyle="1" w:styleId="CabealhoChar">
    <w:name w:val="Cabeçalho Char"/>
    <w:basedOn w:val="Fontepargpadro"/>
    <w:link w:val="Cabealho"/>
    <w:uiPriority w:val="99"/>
    <w:rsid w:val="00A3405C"/>
  </w:style>
  <w:style w:type="paragraph" w:styleId="Rodap">
    <w:name w:val="footer"/>
    <w:basedOn w:val="Normal"/>
    <w:link w:val="RodapChar"/>
    <w:uiPriority w:val="99"/>
    <w:unhideWhenUsed/>
    <w:rsid w:val="00A3405C"/>
    <w:pPr>
      <w:tabs>
        <w:tab w:val="center" w:pos="4252"/>
        <w:tab w:val="right" w:pos="8504"/>
      </w:tabs>
      <w:spacing w:after="0" w:line="240" w:lineRule="auto"/>
    </w:pPr>
  </w:style>
  <w:style w:type="character" w:customStyle="1" w:styleId="RodapChar">
    <w:name w:val="Rodapé Char"/>
    <w:basedOn w:val="Fontepargpadro"/>
    <w:link w:val="Rodap"/>
    <w:uiPriority w:val="99"/>
    <w:rsid w:val="00A3405C"/>
  </w:style>
  <w:style w:type="character" w:customStyle="1" w:styleId="Ttulo1Char">
    <w:name w:val="Título 1 Char"/>
    <w:basedOn w:val="Fontepargpadro"/>
    <w:link w:val="Ttulo1"/>
    <w:uiPriority w:val="9"/>
    <w:rsid w:val="00580352"/>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apple-converted-space">
    <w:name w:val="apple-converted-space"/>
    <w:basedOn w:val="Fontepargpadro"/>
    <w:rsid w:val="00580352"/>
  </w:style>
  <w:style w:type="paragraph" w:styleId="Textodebalo">
    <w:name w:val="Balloon Text"/>
    <w:basedOn w:val="Normal"/>
    <w:link w:val="TextodebaloChar"/>
    <w:uiPriority w:val="99"/>
    <w:semiHidden/>
    <w:unhideWhenUsed/>
    <w:rsid w:val="00580352"/>
    <w:pPr>
      <w:spacing w:after="0" w:line="240" w:lineRule="auto"/>
    </w:pPr>
    <w:rPr>
      <w:rFonts w:ascii="Tahoma" w:hAnsi="Tahoma" w:cs="Tahoma"/>
      <w:sz w:val="16"/>
      <w:szCs w:val="16"/>
      <w:lang w:val="pt-BR"/>
    </w:rPr>
  </w:style>
  <w:style w:type="character" w:customStyle="1" w:styleId="TextodebaloChar">
    <w:name w:val="Texto de balão Char"/>
    <w:basedOn w:val="Fontepargpadro"/>
    <w:link w:val="Textodebalo"/>
    <w:uiPriority w:val="99"/>
    <w:semiHidden/>
    <w:rsid w:val="00580352"/>
    <w:rPr>
      <w:rFonts w:ascii="Tahoma" w:eastAsiaTheme="minorEastAsia" w:hAnsi="Tahoma" w:cs="Tahoma"/>
      <w:kern w:val="0"/>
      <w:sz w:val="16"/>
      <w:szCs w:val="16"/>
      <w14:ligatures w14:val="none"/>
    </w:rPr>
  </w:style>
  <w:style w:type="paragraph" w:styleId="NormalWeb">
    <w:name w:val="Normal (Web)"/>
    <w:basedOn w:val="Normal"/>
    <w:uiPriority w:val="99"/>
    <w:rsid w:val="00580352"/>
    <w:pPr>
      <w:spacing w:before="100" w:beforeAutospacing="1" w:after="100" w:afterAutospacing="1" w:line="240" w:lineRule="auto"/>
    </w:pPr>
    <w:rPr>
      <w:rFonts w:ascii="Arial Unicode MS" w:eastAsia="Arial Unicode MS" w:hAnsi="Arial Unicode MS" w:cs="Arial Unicode MS"/>
      <w:sz w:val="24"/>
      <w:szCs w:val="24"/>
      <w:lang w:val="pt-BR" w:eastAsia="pt-BR"/>
    </w:rPr>
  </w:style>
  <w:style w:type="character" w:customStyle="1" w:styleId="text">
    <w:name w:val="text"/>
    <w:rsid w:val="00580352"/>
  </w:style>
  <w:style w:type="paragraph" w:customStyle="1" w:styleId="paragraph">
    <w:name w:val="paragraph"/>
    <w:basedOn w:val="Normal"/>
    <w:rsid w:val="00580352"/>
    <w:pPr>
      <w:spacing w:before="100" w:beforeAutospacing="1" w:after="100" w:afterAutospacing="1" w:line="240" w:lineRule="auto"/>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580352"/>
  </w:style>
  <w:style w:type="character" w:customStyle="1" w:styleId="eop">
    <w:name w:val="eop"/>
    <w:basedOn w:val="Fontepargpadro"/>
    <w:rsid w:val="00580352"/>
  </w:style>
  <w:style w:type="character" w:customStyle="1" w:styleId="spellingerror">
    <w:name w:val="spellingerror"/>
    <w:basedOn w:val="Fontepargpadro"/>
    <w:rsid w:val="00580352"/>
  </w:style>
  <w:style w:type="paragraph" w:styleId="PargrafodaLista">
    <w:name w:val="List Paragraph"/>
    <w:basedOn w:val="Normal"/>
    <w:link w:val="PargrafodaListaChar"/>
    <w:uiPriority w:val="34"/>
    <w:qFormat/>
    <w:rsid w:val="00580352"/>
    <w:pPr>
      <w:spacing w:after="160" w:line="259" w:lineRule="auto"/>
      <w:ind w:left="720"/>
      <w:contextualSpacing/>
    </w:pPr>
    <w:rPr>
      <w:rFonts w:eastAsiaTheme="minorHAnsi"/>
      <w:lang w:val="pt-BR"/>
    </w:rPr>
  </w:style>
  <w:style w:type="table" w:customStyle="1" w:styleId="TableNormal">
    <w:name w:val="Table Normal"/>
    <w:rsid w:val="00580352"/>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t-BR"/>
      <w14:ligatures w14:val="none"/>
    </w:rPr>
    <w:tblPr>
      <w:tblInd w:w="0" w:type="dxa"/>
      <w:tblCellMar>
        <w:top w:w="0" w:type="dxa"/>
        <w:left w:w="0" w:type="dxa"/>
        <w:bottom w:w="0" w:type="dxa"/>
        <w:right w:w="0" w:type="dxa"/>
      </w:tblCellMar>
    </w:tblPr>
  </w:style>
  <w:style w:type="numbering" w:customStyle="1" w:styleId="Nmeros">
    <w:name w:val="Números"/>
    <w:rsid w:val="00580352"/>
    <w:pPr>
      <w:numPr>
        <w:numId w:val="2"/>
      </w:numPr>
    </w:pPr>
  </w:style>
  <w:style w:type="character" w:styleId="Refdecomentrio">
    <w:name w:val="annotation reference"/>
    <w:basedOn w:val="Fontepargpadro"/>
    <w:unhideWhenUsed/>
    <w:qFormat/>
    <w:rsid w:val="00580352"/>
    <w:rPr>
      <w:sz w:val="16"/>
      <w:szCs w:val="16"/>
    </w:rPr>
  </w:style>
  <w:style w:type="table" w:styleId="Tabelacomgrade">
    <w:name w:val="Table Grid"/>
    <w:basedOn w:val="Tabelanormal"/>
    <w:uiPriority w:val="59"/>
    <w:rsid w:val="0058035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80352"/>
    <w:pPr>
      <w:spacing w:after="0" w:line="240" w:lineRule="auto"/>
    </w:pPr>
    <w:rPr>
      <w:rFonts w:ascii="Calibri" w:eastAsia="Calibri" w:hAnsi="Calibri" w:cs="Times New Roman"/>
      <w:kern w:val="0"/>
      <w14:ligatures w14:val="none"/>
    </w:rPr>
  </w:style>
  <w:style w:type="character" w:styleId="Hyperlink">
    <w:name w:val="Hyperlink"/>
    <w:uiPriority w:val="99"/>
    <w:unhideWhenUsed/>
    <w:rsid w:val="00580352"/>
    <w:rPr>
      <w:color w:val="0000FF"/>
      <w:u w:val="single"/>
    </w:rPr>
  </w:style>
  <w:style w:type="character" w:customStyle="1" w:styleId="msoins0">
    <w:name w:val="msoins"/>
    <w:basedOn w:val="Fontepargpadro"/>
    <w:rsid w:val="00580352"/>
  </w:style>
  <w:style w:type="character" w:customStyle="1" w:styleId="ql2uhd">
    <w:name w:val="ql2uhd"/>
    <w:basedOn w:val="Fontepargpadro"/>
    <w:rsid w:val="00580352"/>
  </w:style>
  <w:style w:type="character" w:customStyle="1" w:styleId="st">
    <w:name w:val="st"/>
    <w:basedOn w:val="Fontepargpadro"/>
    <w:rsid w:val="00580352"/>
  </w:style>
  <w:style w:type="character" w:styleId="nfase">
    <w:name w:val="Emphasis"/>
    <w:basedOn w:val="Fontepargpadro"/>
    <w:qFormat/>
    <w:rsid w:val="00580352"/>
    <w:rPr>
      <w:i/>
      <w:iCs/>
    </w:rPr>
  </w:style>
  <w:style w:type="paragraph" w:customStyle="1" w:styleId="Nivel01">
    <w:name w:val="Nivel 01"/>
    <w:basedOn w:val="Ttulo1"/>
    <w:next w:val="Normal"/>
    <w:link w:val="Nivel01Char"/>
    <w:qFormat/>
    <w:rsid w:val="00580352"/>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580352"/>
    <w:rPr>
      <w:rFonts w:ascii="Ecofont_Spranq_eco_Sans" w:eastAsiaTheme="majorEastAsia" w:hAnsi="Ecofont_Spranq_eco_Sans" w:cs="Times New Roman"/>
      <w:b/>
      <w:bCs/>
      <w:color w:val="000000"/>
      <w:kern w:val="0"/>
      <w:sz w:val="36"/>
      <w:szCs w:val="24"/>
      <w14:ligatures w14:val="none"/>
    </w:rPr>
  </w:style>
  <w:style w:type="paragraph" w:styleId="Ttulo">
    <w:name w:val="Title"/>
    <w:basedOn w:val="Normal"/>
    <w:next w:val="Normal"/>
    <w:link w:val="TtuloChar"/>
    <w:uiPriority w:val="10"/>
    <w:qFormat/>
    <w:rsid w:val="00580352"/>
    <w:pPr>
      <w:keepNext/>
      <w:suppressAutoHyphens/>
      <w:spacing w:before="240" w:after="120"/>
    </w:pPr>
    <w:rPr>
      <w:rFonts w:ascii="Arial" w:eastAsia="Microsoft YaHei" w:hAnsi="Arial" w:cs="Mangal"/>
      <w:color w:val="00000A"/>
      <w:sz w:val="28"/>
      <w:szCs w:val="28"/>
      <w:lang w:val="pt-BR"/>
    </w:rPr>
  </w:style>
  <w:style w:type="character" w:customStyle="1" w:styleId="TtuloChar">
    <w:name w:val="Título Char"/>
    <w:basedOn w:val="Fontepargpadro"/>
    <w:link w:val="Ttulo"/>
    <w:uiPriority w:val="10"/>
    <w:rsid w:val="00580352"/>
    <w:rPr>
      <w:rFonts w:ascii="Arial" w:eastAsia="Microsoft YaHei" w:hAnsi="Arial" w:cs="Mangal"/>
      <w:color w:val="00000A"/>
      <w:kern w:val="0"/>
      <w:sz w:val="28"/>
      <w:szCs w:val="28"/>
      <w14:ligatures w14:val="none"/>
    </w:rPr>
  </w:style>
  <w:style w:type="paragraph" w:customStyle="1" w:styleId="Default">
    <w:name w:val="Default"/>
    <w:rsid w:val="00580352"/>
    <w:pPr>
      <w:suppressAutoHyphens/>
      <w:spacing w:after="0" w:line="100" w:lineRule="atLeast"/>
    </w:pPr>
    <w:rPr>
      <w:rFonts w:ascii="Arial" w:eastAsia="SimSun" w:hAnsi="Arial" w:cs="Arial"/>
      <w:color w:val="000000"/>
      <w:kern w:val="0"/>
      <w:sz w:val="24"/>
      <w:szCs w:val="24"/>
      <w14:ligatures w14:val="none"/>
    </w:rPr>
  </w:style>
  <w:style w:type="paragraph" w:customStyle="1" w:styleId="Nivel1">
    <w:name w:val="Nivel1"/>
    <w:basedOn w:val="Ttulo1"/>
    <w:next w:val="Normal"/>
    <w:link w:val="Nivel1Char"/>
    <w:qFormat/>
    <w:rsid w:val="00580352"/>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580352"/>
    <w:rPr>
      <w:rFonts w:ascii="Arial" w:eastAsiaTheme="majorEastAsia" w:hAnsi="Arial" w:cs="Arial"/>
      <w:b/>
      <w:color w:val="000000"/>
      <w:kern w:val="0"/>
      <w:sz w:val="20"/>
      <w:szCs w:val="20"/>
      <w:lang w:eastAsia="pt-BR"/>
      <w14:ligatures w14:val="none"/>
    </w:rPr>
  </w:style>
  <w:style w:type="character" w:styleId="Forte">
    <w:name w:val="Strong"/>
    <w:uiPriority w:val="22"/>
    <w:qFormat/>
    <w:rsid w:val="00580352"/>
    <w:rPr>
      <w:b/>
      <w:bCs/>
    </w:rPr>
  </w:style>
  <w:style w:type="paragraph" w:styleId="Recuodecorpodetexto">
    <w:name w:val="Body Text Indent"/>
    <w:basedOn w:val="Normal"/>
    <w:link w:val="RecuodecorpodetextoChar"/>
    <w:rsid w:val="00580352"/>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580352"/>
    <w:rPr>
      <w:rFonts w:ascii="Times New Roman" w:eastAsia="Times New Roman" w:hAnsi="Times New Roman" w:cs="Times New Roman"/>
      <w:kern w:val="0"/>
      <w:sz w:val="24"/>
      <w:szCs w:val="24"/>
      <w:lang w:val="x-none" w:eastAsia="x-none"/>
      <w14:ligatures w14:val="none"/>
    </w:rPr>
  </w:style>
  <w:style w:type="paragraph" w:styleId="Corpodetexto">
    <w:name w:val="Body Text"/>
    <w:basedOn w:val="Normal"/>
    <w:link w:val="CorpodetextoChar"/>
    <w:uiPriority w:val="99"/>
    <w:unhideWhenUsed/>
    <w:qFormat/>
    <w:rsid w:val="00580352"/>
    <w:pPr>
      <w:spacing w:after="120" w:line="240" w:lineRule="auto"/>
    </w:pPr>
    <w:rPr>
      <w:rFonts w:ascii="Times New Roman" w:eastAsia="Times New Roman" w:hAnsi="Times New Roman" w:cs="Times New Roman"/>
      <w:sz w:val="20"/>
      <w:szCs w:val="20"/>
      <w:lang w:val="pt-BR" w:eastAsia="pt-BR"/>
    </w:rPr>
  </w:style>
  <w:style w:type="character" w:customStyle="1" w:styleId="CorpodetextoChar">
    <w:name w:val="Corpo de texto Char"/>
    <w:basedOn w:val="Fontepargpadro"/>
    <w:link w:val="Corpodetexto"/>
    <w:uiPriority w:val="99"/>
    <w:rsid w:val="00580352"/>
    <w:rPr>
      <w:rFonts w:ascii="Times New Roman" w:eastAsia="Times New Roman" w:hAnsi="Times New Roman" w:cs="Times New Roman"/>
      <w:kern w:val="0"/>
      <w:sz w:val="20"/>
      <w:szCs w:val="20"/>
      <w:lang w:eastAsia="pt-BR"/>
      <w14:ligatures w14:val="none"/>
    </w:rPr>
  </w:style>
  <w:style w:type="paragraph" w:customStyle="1" w:styleId="TableParagraph">
    <w:name w:val="Table Paragraph"/>
    <w:basedOn w:val="Normal"/>
    <w:uiPriority w:val="1"/>
    <w:qFormat/>
    <w:rsid w:val="00580352"/>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580352"/>
    <w:rPr>
      <w:caps w:val="0"/>
      <w:smallCaps w:val="0"/>
      <w:strike w:val="0"/>
      <w:dstrike w:val="0"/>
      <w:vanish w:val="0"/>
      <w:color w:val="auto"/>
      <w:position w:val="0"/>
      <w:sz w:val="24"/>
      <w:vertAlign w:val="baseline"/>
    </w:rPr>
  </w:style>
  <w:style w:type="paragraph" w:styleId="Reviso">
    <w:name w:val="Revision"/>
    <w:hidden/>
    <w:uiPriority w:val="99"/>
    <w:semiHidden/>
    <w:rsid w:val="00580352"/>
    <w:pPr>
      <w:spacing w:after="0" w:line="240" w:lineRule="auto"/>
    </w:pPr>
    <w:rPr>
      <w:rFonts w:eastAsiaTheme="minorEastAsia"/>
      <w:kern w:val="0"/>
      <w:lang w:val="en-US"/>
      <w14:ligatures w14:val="none"/>
    </w:rPr>
  </w:style>
  <w:style w:type="paragraph" w:styleId="Textodecomentrio">
    <w:name w:val="annotation text"/>
    <w:basedOn w:val="Normal"/>
    <w:link w:val="TextodecomentrioChar"/>
    <w:uiPriority w:val="99"/>
    <w:unhideWhenUsed/>
    <w:qFormat/>
    <w:rsid w:val="00580352"/>
    <w:pPr>
      <w:spacing w:after="0" w:line="240" w:lineRule="auto"/>
    </w:pPr>
    <w:rPr>
      <w:rFonts w:ascii="Ecofont_Spranq_eco_Sans"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580352"/>
    <w:rPr>
      <w:rFonts w:ascii="Ecofont_Spranq_eco_Sans" w:eastAsiaTheme="minorEastAsia" w:hAnsi="Ecofont_Spranq_eco_Sans" w:cs="Tahoma"/>
      <w:kern w:val="0"/>
      <w:sz w:val="20"/>
      <w:szCs w:val="20"/>
      <w:lang w:eastAsia="pt-BR"/>
      <w14:ligatures w14:val="none"/>
    </w:rPr>
  </w:style>
  <w:style w:type="paragraph" w:customStyle="1" w:styleId="Nivel2">
    <w:name w:val="Nivel 2"/>
    <w:basedOn w:val="Normal"/>
    <w:link w:val="Nivel2Char"/>
    <w:qFormat/>
    <w:rsid w:val="00580352"/>
    <w:pPr>
      <w:spacing w:before="120" w:after="120"/>
      <w:jc w:val="both"/>
    </w:pPr>
    <w:rPr>
      <w:rFonts w:ascii="Arial" w:hAnsi="Arial" w:cs="Arial"/>
      <w:color w:val="000000"/>
      <w:sz w:val="20"/>
      <w:szCs w:val="20"/>
      <w:lang w:val="pt-BR" w:eastAsia="pt-BR"/>
    </w:rPr>
  </w:style>
  <w:style w:type="paragraph" w:customStyle="1" w:styleId="Nivel3">
    <w:name w:val="Nivel 3"/>
    <w:basedOn w:val="Normal"/>
    <w:link w:val="Nivel3Char"/>
    <w:qFormat/>
    <w:rsid w:val="00580352"/>
    <w:pPr>
      <w:spacing w:before="120" w:after="120"/>
      <w:ind w:left="284"/>
      <w:jc w:val="both"/>
    </w:pPr>
    <w:rPr>
      <w:rFonts w:ascii="Arial" w:hAnsi="Arial" w:cs="Arial"/>
      <w:color w:val="000000"/>
      <w:sz w:val="20"/>
      <w:szCs w:val="20"/>
      <w:lang w:val="pt-BR" w:eastAsia="pt-BR"/>
    </w:rPr>
  </w:style>
  <w:style w:type="paragraph" w:customStyle="1" w:styleId="Nivel4">
    <w:name w:val="Nivel 4"/>
    <w:basedOn w:val="Nivel3"/>
    <w:link w:val="Nivel4Char"/>
    <w:qFormat/>
    <w:rsid w:val="00580352"/>
    <w:pPr>
      <w:ind w:left="567"/>
    </w:pPr>
    <w:rPr>
      <w:color w:val="auto"/>
    </w:rPr>
  </w:style>
  <w:style w:type="paragraph" w:customStyle="1" w:styleId="Nivel5">
    <w:name w:val="Nivel 5"/>
    <w:basedOn w:val="Nivel4"/>
    <w:qFormat/>
    <w:rsid w:val="00580352"/>
    <w:pPr>
      <w:ind w:left="851"/>
    </w:pPr>
  </w:style>
  <w:style w:type="paragraph" w:customStyle="1" w:styleId="Nvel2-Red">
    <w:name w:val="Nível 2 -Red"/>
    <w:basedOn w:val="Nivel2"/>
    <w:link w:val="Nvel2-RedChar"/>
    <w:qFormat/>
    <w:rsid w:val="00580352"/>
    <w:rPr>
      <w:i/>
      <w:iCs/>
      <w:color w:val="FF0000"/>
    </w:rPr>
  </w:style>
  <w:style w:type="character" w:customStyle="1" w:styleId="Nvel2-RedChar">
    <w:name w:val="Nível 2 -Red Char"/>
    <w:basedOn w:val="Fontepargpadro"/>
    <w:link w:val="Nvel2-Red"/>
    <w:rsid w:val="00580352"/>
    <w:rPr>
      <w:rFonts w:ascii="Arial" w:eastAsiaTheme="minorEastAsia" w:hAnsi="Arial" w:cs="Arial"/>
      <w:i/>
      <w:iCs/>
      <w:color w:val="FF0000"/>
      <w:kern w:val="0"/>
      <w:sz w:val="20"/>
      <w:szCs w:val="20"/>
      <w:lang w:eastAsia="pt-BR"/>
      <w14:ligatures w14:val="none"/>
    </w:rPr>
  </w:style>
  <w:style w:type="character" w:customStyle="1" w:styleId="Nivel2Char">
    <w:name w:val="Nivel 2 Char"/>
    <w:basedOn w:val="Fontepargpadro"/>
    <w:link w:val="Nivel2"/>
    <w:locked/>
    <w:rsid w:val="00580352"/>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rsid w:val="00580352"/>
    <w:rPr>
      <w:rFonts w:ascii="Arial" w:eastAsiaTheme="minorEastAsia" w:hAnsi="Arial" w:cs="Arial"/>
      <w:color w:val="000000"/>
      <w:kern w:val="0"/>
      <w:sz w:val="20"/>
      <w:szCs w:val="20"/>
      <w:lang w:eastAsia="pt-BR"/>
      <w14:ligatures w14:val="none"/>
    </w:rPr>
  </w:style>
  <w:style w:type="paragraph" w:customStyle="1" w:styleId="Nvel3-R">
    <w:name w:val="Nível 3-R"/>
    <w:basedOn w:val="Nivel3"/>
    <w:link w:val="Nvel3-RChar"/>
    <w:qFormat/>
    <w:rsid w:val="00580352"/>
    <w:pPr>
      <w:numPr>
        <w:ilvl w:val="2"/>
        <w:numId w:val="1"/>
      </w:numPr>
      <w:ind w:left="284" w:firstLine="0"/>
    </w:pPr>
    <w:rPr>
      <w:i/>
      <w:iCs/>
      <w:color w:val="FF0000"/>
    </w:rPr>
  </w:style>
  <w:style w:type="character" w:customStyle="1" w:styleId="Nvel3-RChar">
    <w:name w:val="Nível 3-R Char"/>
    <w:basedOn w:val="Nivel3Char"/>
    <w:link w:val="Nvel3-R"/>
    <w:rsid w:val="00580352"/>
    <w:rPr>
      <w:rFonts w:ascii="Arial" w:eastAsiaTheme="minorEastAsia" w:hAnsi="Arial" w:cs="Arial"/>
      <w:i/>
      <w:iCs/>
      <w:color w:val="FF0000"/>
      <w:kern w:val="0"/>
      <w:sz w:val="20"/>
      <w:szCs w:val="20"/>
      <w:lang w:eastAsia="pt-BR"/>
      <w14:ligatures w14:val="none"/>
    </w:rPr>
  </w:style>
  <w:style w:type="character" w:styleId="MenoPendente">
    <w:name w:val="Unresolved Mention"/>
    <w:basedOn w:val="Fontepargpadro"/>
    <w:uiPriority w:val="99"/>
    <w:semiHidden/>
    <w:unhideWhenUsed/>
    <w:rsid w:val="00580352"/>
    <w:rPr>
      <w:color w:val="605E5C"/>
      <w:shd w:val="clear" w:color="auto" w:fill="E1DFDD"/>
    </w:rPr>
  </w:style>
  <w:style w:type="paragraph" w:styleId="Citao">
    <w:name w:val="Quote"/>
    <w:aliases w:val="TCU,Citação AGU,NotaExplicativa"/>
    <w:basedOn w:val="Normal"/>
    <w:next w:val="Normal"/>
    <w:link w:val="CitaoChar"/>
    <w:rsid w:val="0058035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580352"/>
    <w:rPr>
      <w:rFonts w:ascii="Arial" w:eastAsia="Calibri" w:hAnsi="Arial" w:cs="Tahoma"/>
      <w:i/>
      <w:iCs/>
      <w:color w:val="000000"/>
      <w:kern w:val="0"/>
      <w:sz w:val="20"/>
      <w:szCs w:val="24"/>
      <w:shd w:val="clear" w:color="auto" w:fill="FFFFCC"/>
      <w14:ligatures w14:val="none"/>
    </w:rPr>
  </w:style>
  <w:style w:type="character" w:customStyle="1" w:styleId="PargrafodaListaChar">
    <w:name w:val="Parágrafo da Lista Char"/>
    <w:link w:val="PargrafodaLista"/>
    <w:uiPriority w:val="34"/>
    <w:locked/>
    <w:rsid w:val="00580352"/>
    <w:rPr>
      <w:kern w:val="0"/>
      <w14:ligatures w14:val="none"/>
    </w:rPr>
  </w:style>
  <w:style w:type="paragraph" w:customStyle="1" w:styleId="Nvel4">
    <w:name w:val="Nível 4"/>
    <w:basedOn w:val="Normal"/>
    <w:link w:val="Nvel4Char"/>
    <w:qFormat/>
    <w:rsid w:val="00580352"/>
    <w:pPr>
      <w:spacing w:before="120" w:after="120"/>
      <w:ind w:left="567"/>
      <w:jc w:val="both"/>
    </w:pPr>
    <w:rPr>
      <w:rFonts w:ascii="Arial" w:eastAsia="Times New Roman" w:hAnsi="Arial" w:cs="Arial"/>
      <w:color w:val="FF0000"/>
      <w:sz w:val="20"/>
      <w:szCs w:val="20"/>
      <w:lang w:val="pt-BR" w:eastAsia="pt-BR"/>
    </w:rPr>
  </w:style>
  <w:style w:type="paragraph" w:customStyle="1" w:styleId="Nvel3">
    <w:name w:val="Nível 3"/>
    <w:basedOn w:val="Nvel3-R"/>
    <w:link w:val="Nvel3Char"/>
    <w:qFormat/>
    <w:rsid w:val="00580352"/>
    <w:pPr>
      <w:numPr>
        <w:ilvl w:val="0"/>
        <w:numId w:val="0"/>
      </w:numPr>
      <w:ind w:left="284"/>
    </w:pPr>
    <w:rPr>
      <w:rFonts w:eastAsia="Times New Roman"/>
      <w:i w:val="0"/>
      <w:iCs w:val="0"/>
    </w:rPr>
  </w:style>
  <w:style w:type="character" w:customStyle="1" w:styleId="Nvel3Char">
    <w:name w:val="Nível 3 Char"/>
    <w:basedOn w:val="Nvel3-RChar"/>
    <w:link w:val="Nvel3"/>
    <w:rsid w:val="00580352"/>
    <w:rPr>
      <w:rFonts w:ascii="Arial" w:eastAsia="Times New Roman" w:hAnsi="Arial" w:cs="Arial"/>
      <w:i w:val="0"/>
      <w:iCs w:val="0"/>
      <w:color w:val="FF0000"/>
      <w:kern w:val="0"/>
      <w:sz w:val="20"/>
      <w:szCs w:val="20"/>
      <w:lang w:eastAsia="pt-BR"/>
      <w14:ligatures w14:val="none"/>
    </w:rPr>
  </w:style>
  <w:style w:type="character" w:customStyle="1" w:styleId="Nvel4Char">
    <w:name w:val="Nível 4 Char"/>
    <w:basedOn w:val="Nvel3Char"/>
    <w:link w:val="Nvel4"/>
    <w:rsid w:val="00580352"/>
    <w:rPr>
      <w:rFonts w:ascii="Arial" w:eastAsia="Times New Roman" w:hAnsi="Arial" w:cs="Arial"/>
      <w:i w:val="0"/>
      <w:iCs w:val="0"/>
      <w:color w:val="FF0000"/>
      <w:kern w:val="0"/>
      <w:sz w:val="20"/>
      <w:szCs w:val="20"/>
      <w:lang w:eastAsia="pt-BR"/>
      <w14:ligatures w14:val="none"/>
    </w:rPr>
  </w:style>
  <w:style w:type="paragraph" w:customStyle="1" w:styleId="Prembulo">
    <w:name w:val="Preâmbulo"/>
    <w:basedOn w:val="Normal"/>
    <w:link w:val="PrembuloChar"/>
    <w:qFormat/>
    <w:rsid w:val="00580352"/>
    <w:pPr>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580352"/>
    <w:rPr>
      <w:rFonts w:ascii="Arial" w:eastAsia="Arial" w:hAnsi="Arial" w:cs="Arial"/>
      <w:bCs/>
      <w:kern w:val="0"/>
      <w:sz w:val="20"/>
      <w:szCs w:val="20"/>
      <w:lang w:eastAsia="pt-BR"/>
      <w14:ligatures w14:val="none"/>
    </w:rPr>
  </w:style>
  <w:style w:type="character" w:customStyle="1" w:styleId="Nivel4Char">
    <w:name w:val="Nivel 4 Char"/>
    <w:basedOn w:val="Fontepargpadro"/>
    <w:link w:val="Nivel4"/>
    <w:rsid w:val="00580352"/>
    <w:rPr>
      <w:rFonts w:ascii="Arial" w:eastAsiaTheme="minorEastAsia" w:hAnsi="Arial" w:cs="Arial"/>
      <w:kern w:val="0"/>
      <w:sz w:val="20"/>
      <w:szCs w:val="20"/>
      <w:lang w:eastAsia="pt-BR"/>
      <w14:ligatures w14:val="none"/>
    </w:rPr>
  </w:style>
  <w:style w:type="paragraph" w:customStyle="1" w:styleId="Textopadro">
    <w:name w:val="Texto padrão"/>
    <w:basedOn w:val="Normal"/>
    <w:rsid w:val="00580352"/>
    <w:pPr>
      <w:widowControl w:val="0"/>
      <w:spacing w:after="0" w:line="240" w:lineRule="auto"/>
    </w:pPr>
    <w:rPr>
      <w:rFonts w:ascii="Times New Roman" w:eastAsia="Times New Roman" w:hAnsi="Times New Roman" w:cs="Times New Roman"/>
      <w:snapToGrid w:val="0"/>
      <w:sz w:val="24"/>
      <w:szCs w:val="20"/>
      <w:lang w:eastAsia="pt-BR"/>
    </w:rPr>
  </w:style>
  <w:style w:type="character" w:customStyle="1" w:styleId="Ttulo3Char">
    <w:name w:val="Título 3 Char"/>
    <w:basedOn w:val="Fontepargpadro"/>
    <w:link w:val="Ttulo3"/>
    <w:uiPriority w:val="9"/>
    <w:semiHidden/>
    <w:rsid w:val="0025001F"/>
    <w:rPr>
      <w:rFonts w:asciiTheme="majorHAnsi" w:eastAsiaTheme="majorEastAsia" w:hAnsiTheme="majorHAnsi" w:cstheme="majorBidi"/>
      <w:color w:val="1F3763" w:themeColor="accent1" w:themeShade="7F"/>
      <w:kern w:val="0"/>
      <w:sz w:val="24"/>
      <w:szCs w:val="24"/>
      <w:lang w:val="en-US"/>
      <w14:ligatures w14:val="none"/>
    </w:rPr>
  </w:style>
  <w:style w:type="character" w:customStyle="1" w:styleId="Ttulo2Char">
    <w:name w:val="Título 2 Char"/>
    <w:basedOn w:val="Fontepargpadro"/>
    <w:link w:val="Ttulo2"/>
    <w:uiPriority w:val="9"/>
    <w:semiHidden/>
    <w:rsid w:val="00C160E5"/>
    <w:rPr>
      <w:rFonts w:ascii="Calibri" w:eastAsia="Calibri" w:hAnsi="Calibri" w:cs="Times New Roman"/>
      <w:b/>
      <w:kern w:val="0"/>
      <w:sz w:val="36"/>
      <w:szCs w:val="36"/>
      <w:lang w:eastAsia="pt-BR"/>
      <w14:ligatures w14:val="none"/>
    </w:rPr>
  </w:style>
  <w:style w:type="character" w:customStyle="1" w:styleId="Ttulo4Char">
    <w:name w:val="Título 4 Char"/>
    <w:basedOn w:val="Fontepargpadro"/>
    <w:link w:val="Ttulo4"/>
    <w:uiPriority w:val="9"/>
    <w:semiHidden/>
    <w:rsid w:val="00C160E5"/>
    <w:rPr>
      <w:rFonts w:ascii="Calibri" w:eastAsia="Calibri" w:hAnsi="Calibri" w:cs="Times New Roman"/>
      <w:b/>
      <w:kern w:val="0"/>
      <w:sz w:val="24"/>
      <w:szCs w:val="24"/>
      <w:lang w:eastAsia="pt-BR"/>
      <w14:ligatures w14:val="none"/>
    </w:rPr>
  </w:style>
  <w:style w:type="character" w:customStyle="1" w:styleId="Ttulo5Char">
    <w:name w:val="Título 5 Char"/>
    <w:basedOn w:val="Fontepargpadro"/>
    <w:link w:val="Ttulo5"/>
    <w:uiPriority w:val="9"/>
    <w:semiHidden/>
    <w:rsid w:val="00C160E5"/>
    <w:rPr>
      <w:rFonts w:ascii="Calibri" w:eastAsia="Calibri" w:hAnsi="Calibri" w:cs="Times New Roman"/>
      <w:b/>
      <w:kern w:val="0"/>
      <w:lang w:eastAsia="pt-BR"/>
      <w14:ligatures w14:val="none"/>
    </w:rPr>
  </w:style>
  <w:style w:type="character" w:customStyle="1" w:styleId="Ttulo6Char">
    <w:name w:val="Título 6 Char"/>
    <w:basedOn w:val="Fontepargpadro"/>
    <w:link w:val="Ttulo6"/>
    <w:uiPriority w:val="9"/>
    <w:semiHidden/>
    <w:rsid w:val="00C160E5"/>
    <w:rPr>
      <w:rFonts w:ascii="Calibri" w:eastAsia="Calibri" w:hAnsi="Calibri" w:cs="Times New Roman"/>
      <w:b/>
      <w:kern w:val="0"/>
      <w:sz w:val="20"/>
      <w:szCs w:val="20"/>
      <w:lang w:eastAsia="pt-BR"/>
      <w14:ligatures w14:val="none"/>
    </w:rPr>
  </w:style>
  <w:style w:type="character" w:customStyle="1" w:styleId="lacuna">
    <w:name w:val="lacuna"/>
    <w:basedOn w:val="Fontepargpadro"/>
    <w:rsid w:val="00C160E5"/>
  </w:style>
  <w:style w:type="paragraph" w:styleId="Corpodetexto2">
    <w:name w:val="Body Text 2"/>
    <w:basedOn w:val="Normal"/>
    <w:link w:val="Corpodetexto2Char"/>
    <w:rsid w:val="00C160E5"/>
    <w:pPr>
      <w:spacing w:after="0" w:line="240" w:lineRule="auto"/>
    </w:pPr>
    <w:rPr>
      <w:rFonts w:ascii="Times New Roman" w:eastAsia="Times New Roman" w:hAnsi="Times New Roman" w:cs="Times New Roman"/>
      <w:sz w:val="28"/>
      <w:szCs w:val="24"/>
      <w:lang w:val="pt-BR" w:eastAsia="pt-BR"/>
    </w:rPr>
  </w:style>
  <w:style w:type="character" w:customStyle="1" w:styleId="Corpodetexto2Char">
    <w:name w:val="Corpo de texto 2 Char"/>
    <w:basedOn w:val="Fontepargpadro"/>
    <w:link w:val="Corpodetexto2"/>
    <w:rsid w:val="00C160E5"/>
    <w:rPr>
      <w:rFonts w:ascii="Times New Roman" w:eastAsia="Times New Roman" w:hAnsi="Times New Roman" w:cs="Times New Roman"/>
      <w:kern w:val="0"/>
      <w:sz w:val="28"/>
      <w:szCs w:val="24"/>
      <w:lang w:eastAsia="pt-BR"/>
      <w14:ligatures w14:val="none"/>
    </w:rPr>
  </w:style>
  <w:style w:type="paragraph" w:customStyle="1" w:styleId="ecxmsonormal">
    <w:name w:val="ecxmsonormal"/>
    <w:basedOn w:val="Normal"/>
    <w:uiPriority w:val="99"/>
    <w:rsid w:val="00C160E5"/>
    <w:pPr>
      <w:spacing w:before="100" w:beforeAutospacing="1" w:after="100" w:afterAutospacing="1" w:line="240" w:lineRule="auto"/>
    </w:pPr>
    <w:rPr>
      <w:rFonts w:ascii="Times New Roman" w:eastAsia="Calibri" w:hAnsi="Times New Roman" w:cs="Times New Roman"/>
      <w:sz w:val="24"/>
      <w:szCs w:val="24"/>
      <w:lang w:val="pt-BR" w:eastAsia="pt-BR"/>
    </w:rPr>
  </w:style>
  <w:style w:type="character" w:customStyle="1" w:styleId="MenoPendente1">
    <w:name w:val="Menção Pendente1"/>
    <w:basedOn w:val="Fontepargpadro"/>
    <w:uiPriority w:val="99"/>
    <w:semiHidden/>
    <w:unhideWhenUsed/>
    <w:rsid w:val="00C160E5"/>
    <w:rPr>
      <w:color w:val="605E5C"/>
      <w:shd w:val="clear" w:color="auto" w:fill="E1DFDD"/>
    </w:rPr>
  </w:style>
  <w:style w:type="paragraph" w:customStyle="1" w:styleId="Padro">
    <w:name w:val="Padrão"/>
    <w:uiPriority w:val="99"/>
    <w:rsid w:val="00C160E5"/>
    <w:pPr>
      <w:tabs>
        <w:tab w:val="left" w:pos="708"/>
      </w:tabs>
      <w:suppressAutoHyphens/>
      <w:spacing w:after="200" w:line="276" w:lineRule="auto"/>
    </w:pPr>
    <w:rPr>
      <w:rFonts w:ascii="Times New Roman" w:eastAsia="Times New Roman" w:hAnsi="Times New Roman" w:cs="Mangal"/>
      <w:color w:val="00000A"/>
      <w:kern w:val="0"/>
      <w:sz w:val="24"/>
      <w:szCs w:val="24"/>
      <w:lang w:eastAsia="zh-CN" w:bidi="hi-IN"/>
      <w14:ligatures w14:val="none"/>
    </w:rPr>
  </w:style>
  <w:style w:type="character" w:customStyle="1" w:styleId="tabchar">
    <w:name w:val="tabchar"/>
    <w:basedOn w:val="Fontepargpadro"/>
    <w:rsid w:val="00C160E5"/>
  </w:style>
  <w:style w:type="table" w:styleId="TabeladeGradeClara">
    <w:name w:val="Grid Table Light"/>
    <w:basedOn w:val="Tabelanormal"/>
    <w:uiPriority w:val="40"/>
    <w:rsid w:val="00C160E5"/>
    <w:pPr>
      <w:spacing w:after="0" w:line="240" w:lineRule="auto"/>
    </w:pPr>
    <w:rPr>
      <w:rFonts w:ascii="Calibri" w:eastAsia="Calibri" w:hAnsi="Calibri" w:cs="Calibri"/>
      <w:kern w:val="0"/>
      <w:lang w:eastAsia="pt-BR"/>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C160E5"/>
    <w:pPr>
      <w:spacing w:after="0" w:line="240" w:lineRule="auto"/>
    </w:pPr>
    <w:rPr>
      <w:rFonts w:ascii="Calibri" w:eastAsia="Calibri" w:hAnsi="Calibri" w:cs="Calibri"/>
      <w:kern w:val="0"/>
      <w:lang w:eastAsia="pt-B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ubttulo">
    <w:name w:val="Subtitle"/>
    <w:basedOn w:val="Normal"/>
    <w:next w:val="Normal"/>
    <w:link w:val="SubttuloChar"/>
    <w:uiPriority w:val="11"/>
    <w:qFormat/>
    <w:rsid w:val="00C160E5"/>
    <w:pPr>
      <w:keepNext/>
      <w:keepLines/>
      <w:spacing w:before="360" w:after="80" w:line="240" w:lineRule="auto"/>
    </w:pPr>
    <w:rPr>
      <w:rFonts w:ascii="Georgia" w:eastAsia="Georgia" w:hAnsi="Georgia" w:cs="Georgia"/>
      <w:i/>
      <w:color w:val="666666"/>
      <w:sz w:val="48"/>
      <w:szCs w:val="48"/>
      <w:lang w:val="pt-BR" w:eastAsia="pt-BR"/>
    </w:rPr>
  </w:style>
  <w:style w:type="character" w:customStyle="1" w:styleId="SubttuloChar">
    <w:name w:val="Subtítulo Char"/>
    <w:basedOn w:val="Fontepargpadro"/>
    <w:link w:val="Subttulo"/>
    <w:uiPriority w:val="11"/>
    <w:rsid w:val="00C160E5"/>
    <w:rPr>
      <w:rFonts w:ascii="Georgia" w:eastAsia="Georgia" w:hAnsi="Georgia" w:cs="Georgia"/>
      <w:i/>
      <w:color w:val="666666"/>
      <w:kern w:val="0"/>
      <w:sz w:val="48"/>
      <w:szCs w:val="48"/>
      <w:lang w:eastAsia="pt-BR"/>
      <w14:ligatures w14:val="none"/>
    </w:rPr>
  </w:style>
  <w:style w:type="paragraph" w:customStyle="1" w:styleId="ou">
    <w:name w:val="ou"/>
    <w:basedOn w:val="PargrafodaLista"/>
    <w:link w:val="ouChar"/>
    <w:qFormat/>
    <w:rsid w:val="00C160E5"/>
    <w:pPr>
      <w:spacing w:before="60" w:after="60"/>
      <w:ind w:left="0"/>
      <w:contextualSpacing w:val="0"/>
      <w:jc w:val="center"/>
    </w:pPr>
    <w:rPr>
      <w:rFonts w:ascii="Arial" w:eastAsia="Calibri" w:hAnsi="Arial" w:cs="Arial"/>
      <w:b/>
      <w:bCs/>
      <w:i/>
      <w:iCs/>
      <w:color w:val="FF0000"/>
      <w:sz w:val="20"/>
      <w:szCs w:val="24"/>
      <w:u w:val="single"/>
      <w:lang w:eastAsia="pt-BR"/>
    </w:rPr>
  </w:style>
  <w:style w:type="character" w:customStyle="1" w:styleId="ouChar">
    <w:name w:val="ou Char"/>
    <w:basedOn w:val="PargrafodaListaChar"/>
    <w:link w:val="ou"/>
    <w:rsid w:val="00C160E5"/>
    <w:rPr>
      <w:rFonts w:ascii="Arial" w:eastAsia="Calibri" w:hAnsi="Arial" w:cs="Arial"/>
      <w:b/>
      <w:bCs/>
      <w:i/>
      <w:iCs/>
      <w:color w:val="FF0000"/>
      <w:kern w:val="0"/>
      <w:sz w:val="20"/>
      <w:szCs w:val="24"/>
      <w:u w:val="single"/>
      <w:lang w:eastAsia="pt-BR"/>
      <w14:ligatures w14:val="none"/>
    </w:rPr>
  </w:style>
  <w:style w:type="paragraph" w:styleId="Textodenotaderodap">
    <w:name w:val="footnote text"/>
    <w:basedOn w:val="Normal"/>
    <w:link w:val="TextodenotaderodapChar"/>
    <w:uiPriority w:val="99"/>
    <w:semiHidden/>
    <w:unhideWhenUsed/>
    <w:rsid w:val="00DF54A1"/>
    <w:pPr>
      <w:spacing w:after="0" w:line="240" w:lineRule="auto"/>
    </w:pPr>
    <w:rPr>
      <w:rFonts w:ascii="Calibri" w:eastAsia="Calibri" w:hAnsi="Calibri" w:cs="Times New Roman"/>
      <w:sz w:val="20"/>
      <w:szCs w:val="20"/>
      <w:lang w:val="pt-BR" w:eastAsia="pt-BR"/>
    </w:rPr>
  </w:style>
  <w:style w:type="character" w:customStyle="1" w:styleId="TextodenotaderodapChar">
    <w:name w:val="Texto de nota de rodapé Char"/>
    <w:basedOn w:val="Fontepargpadro"/>
    <w:link w:val="Textodenotaderodap"/>
    <w:uiPriority w:val="99"/>
    <w:semiHidden/>
    <w:rsid w:val="00DF54A1"/>
    <w:rPr>
      <w:rFonts w:ascii="Calibri" w:eastAsia="Calibri" w:hAnsi="Calibri" w:cs="Times New Roman"/>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707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2/decreto/d7724.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mailto:licitariolargoal@gmail.co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gov.br/compras/pt-br/acesso-a-informacao/legislacao/instrucoes-normativas/instrucao-normativa-seges-me-no-26-de-13-de-abril-de-2022" TargetMode="External"/><Relationship Id="rId69" Type="http://schemas.openxmlformats.org/officeDocument/2006/relationships/hyperlink" Target="https://www.planalto.gov.br/ccivil_03/leis/l8078compilado.htm" TargetMode="External"/><Relationship Id="rId77" Type="http://schemas.openxmlformats.org/officeDocument/2006/relationships/theme" Target="theme/theme1.xm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compras.gov.br"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6404consol.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25art159"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1-2014/2011/lei/l12527.htm" TargetMode="External"/><Relationship Id="rId4" Type="http://schemas.openxmlformats.org/officeDocument/2006/relationships/settings" Target="settings.xml"/><Relationship Id="rId9" Type="http://schemas.openxmlformats.org/officeDocument/2006/relationships/hyperlink" Target="http://www.compras.gov.br" TargetMode="External"/><Relationship Id="rId13" Type="http://schemas.openxmlformats.org/officeDocument/2006/relationships/hyperlink" Target="https://www.planalto.gov.br/ccivil_03/leis/l8429.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0175C-2D28-49B6-8489-ED27E682A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46</Pages>
  <Words>20586</Words>
  <Characters>111167</Characters>
  <Application>Microsoft Office Word</Application>
  <DocSecurity>0</DocSecurity>
  <Lines>926</Lines>
  <Paragraphs>262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Usuário</cp:lastModifiedBy>
  <cp:revision>23</cp:revision>
  <cp:lastPrinted>2025-06-09T14:26:00Z</cp:lastPrinted>
  <dcterms:created xsi:type="dcterms:W3CDTF">2025-08-25T16:56:00Z</dcterms:created>
  <dcterms:modified xsi:type="dcterms:W3CDTF">2026-05-21T13:36:00Z</dcterms:modified>
</cp:coreProperties>
</file>